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6FC0" w:rsidRDefault="00AA6FC0" w:rsidP="00AA6FC0">
      <w:pPr>
        <w:jc w:val="center"/>
        <w:rPr>
          <w:rFonts w:ascii="Times New Roman" w:hAnsi="Times New Roman" w:cs="Times New Roman"/>
          <w:b/>
          <w:sz w:val="24"/>
          <w:szCs w:val="24"/>
        </w:rPr>
      </w:pPr>
      <w:r>
        <w:rPr>
          <w:rFonts w:ascii="Times New Roman" w:hAnsi="Times New Roman" w:cs="Times New Roman"/>
          <w:b/>
          <w:sz w:val="24"/>
          <w:szCs w:val="24"/>
        </w:rPr>
        <w:t>AB’nin Yeni Tüketici Gündemi’ne Yönelik Bilgi Notu</w:t>
      </w:r>
    </w:p>
    <w:p w:rsidR="00AA6FC0" w:rsidRPr="00AA6FC0" w:rsidRDefault="00126EC3" w:rsidP="00AA6FC0">
      <w:pPr>
        <w:pStyle w:val="ListeParagraf"/>
        <w:numPr>
          <w:ilvl w:val="0"/>
          <w:numId w:val="4"/>
        </w:numPr>
        <w:jc w:val="both"/>
        <w:rPr>
          <w:rFonts w:ascii="Times New Roman" w:hAnsi="Times New Roman" w:cs="Times New Roman"/>
          <w:b/>
          <w:sz w:val="24"/>
          <w:szCs w:val="24"/>
        </w:rPr>
      </w:pPr>
      <w:r w:rsidRPr="00126EC3">
        <w:rPr>
          <w:rFonts w:ascii="Times New Roman" w:hAnsi="Times New Roman" w:cs="Times New Roman"/>
          <w:b/>
          <w:sz w:val="24"/>
          <w:szCs w:val="24"/>
        </w:rPr>
        <w:t>Giriş</w:t>
      </w:r>
    </w:p>
    <w:p w:rsidR="009272FF" w:rsidRDefault="00285D65" w:rsidP="00A8766F">
      <w:pPr>
        <w:jc w:val="both"/>
        <w:rPr>
          <w:rFonts w:ascii="Times New Roman" w:hAnsi="Times New Roman" w:cs="Times New Roman"/>
          <w:sz w:val="24"/>
          <w:szCs w:val="24"/>
        </w:rPr>
      </w:pPr>
      <w:r>
        <w:rPr>
          <w:rFonts w:ascii="Times New Roman" w:hAnsi="Times New Roman" w:cs="Times New Roman"/>
          <w:sz w:val="24"/>
          <w:szCs w:val="24"/>
        </w:rPr>
        <w:t>Yeni Tüketici Gündemi (Gündem</w:t>
      </w:r>
      <w:r w:rsidR="00A8766F" w:rsidRPr="00A8766F">
        <w:rPr>
          <w:rFonts w:ascii="Times New Roman" w:hAnsi="Times New Roman" w:cs="Times New Roman"/>
          <w:sz w:val="24"/>
          <w:szCs w:val="24"/>
        </w:rPr>
        <w:t xml:space="preserve">), </w:t>
      </w:r>
      <w:r w:rsidR="00A8766F">
        <w:rPr>
          <w:rFonts w:ascii="Times New Roman" w:hAnsi="Times New Roman" w:cs="Times New Roman"/>
          <w:sz w:val="24"/>
          <w:szCs w:val="24"/>
        </w:rPr>
        <w:t xml:space="preserve">2020 yılında sona erecek olan </w:t>
      </w:r>
      <w:r w:rsidR="00A8766F" w:rsidRPr="00A8766F">
        <w:rPr>
          <w:rFonts w:ascii="Times New Roman" w:hAnsi="Times New Roman" w:cs="Times New Roman"/>
          <w:sz w:val="24"/>
          <w:szCs w:val="24"/>
        </w:rPr>
        <w:t xml:space="preserve">2012 Tüketici Gündemi ve </w:t>
      </w:r>
      <w:r w:rsidR="00A8766F">
        <w:rPr>
          <w:rFonts w:ascii="Times New Roman" w:hAnsi="Times New Roman" w:cs="Times New Roman"/>
          <w:sz w:val="24"/>
          <w:szCs w:val="24"/>
        </w:rPr>
        <w:t xml:space="preserve">2018 </w:t>
      </w:r>
      <w:r w:rsidR="00A8766F" w:rsidRPr="00A8766F">
        <w:rPr>
          <w:rFonts w:ascii="Times New Roman" w:hAnsi="Times New Roman" w:cs="Times New Roman"/>
          <w:sz w:val="24"/>
          <w:szCs w:val="24"/>
        </w:rPr>
        <w:t>Tüket</w:t>
      </w:r>
      <w:r w:rsidR="00A8766F">
        <w:rPr>
          <w:rFonts w:ascii="Times New Roman" w:hAnsi="Times New Roman" w:cs="Times New Roman"/>
          <w:sz w:val="24"/>
          <w:szCs w:val="24"/>
        </w:rPr>
        <w:t>iciler için Yeni Düzen üzerine inşa edilerek</w:t>
      </w:r>
      <w:r w:rsidR="00A8766F" w:rsidRPr="00A8766F">
        <w:rPr>
          <w:rFonts w:ascii="Times New Roman" w:hAnsi="Times New Roman" w:cs="Times New Roman"/>
          <w:sz w:val="24"/>
          <w:szCs w:val="24"/>
        </w:rPr>
        <w:t xml:space="preserve"> 2020'den 2025'e </w:t>
      </w:r>
      <w:r w:rsidR="00012504">
        <w:rPr>
          <w:rFonts w:ascii="Times New Roman" w:hAnsi="Times New Roman" w:cs="Times New Roman"/>
          <w:sz w:val="24"/>
          <w:szCs w:val="24"/>
        </w:rPr>
        <w:t>Avrupa Birliği (</w:t>
      </w:r>
      <w:r w:rsidR="00A8766F" w:rsidRPr="00A8766F">
        <w:rPr>
          <w:rFonts w:ascii="Times New Roman" w:hAnsi="Times New Roman" w:cs="Times New Roman"/>
          <w:sz w:val="24"/>
          <w:szCs w:val="24"/>
        </w:rPr>
        <w:t>AB</w:t>
      </w:r>
      <w:r w:rsidR="00012504">
        <w:rPr>
          <w:rFonts w:ascii="Times New Roman" w:hAnsi="Times New Roman" w:cs="Times New Roman"/>
          <w:sz w:val="24"/>
          <w:szCs w:val="24"/>
        </w:rPr>
        <w:t>)</w:t>
      </w:r>
      <w:r w:rsidR="00A8766F" w:rsidRPr="00A8766F">
        <w:rPr>
          <w:rFonts w:ascii="Times New Roman" w:hAnsi="Times New Roman" w:cs="Times New Roman"/>
          <w:sz w:val="24"/>
          <w:szCs w:val="24"/>
        </w:rPr>
        <w:t xml:space="preserve"> tüketici poli</w:t>
      </w:r>
      <w:r w:rsidR="00A8766F">
        <w:rPr>
          <w:rFonts w:ascii="Times New Roman" w:hAnsi="Times New Roman" w:cs="Times New Roman"/>
          <w:sz w:val="24"/>
          <w:szCs w:val="24"/>
        </w:rPr>
        <w:t xml:space="preserve">tikası üzerine bir vizyon sunmaktadır. </w:t>
      </w:r>
      <w:r w:rsidR="00A8766F" w:rsidRPr="00A8766F">
        <w:rPr>
          <w:rFonts w:ascii="Times New Roman" w:hAnsi="Times New Roman" w:cs="Times New Roman"/>
          <w:sz w:val="24"/>
          <w:szCs w:val="24"/>
        </w:rPr>
        <w:t xml:space="preserve">Ayrıca, </w:t>
      </w:r>
      <w:r w:rsidR="00B51ECD">
        <w:rPr>
          <w:rFonts w:ascii="Times New Roman" w:hAnsi="Times New Roman" w:cs="Times New Roman"/>
          <w:sz w:val="24"/>
          <w:szCs w:val="24"/>
        </w:rPr>
        <w:t xml:space="preserve">Gündem, </w:t>
      </w:r>
      <w:r w:rsidR="00A8766F" w:rsidRPr="00A8766F">
        <w:rPr>
          <w:rFonts w:ascii="Times New Roman" w:hAnsi="Times New Roman" w:cs="Times New Roman"/>
          <w:sz w:val="24"/>
          <w:szCs w:val="24"/>
        </w:rPr>
        <w:t>devam e</w:t>
      </w:r>
      <w:r w:rsidR="00EE1A62">
        <w:rPr>
          <w:rFonts w:ascii="Times New Roman" w:hAnsi="Times New Roman" w:cs="Times New Roman"/>
          <w:sz w:val="24"/>
          <w:szCs w:val="24"/>
        </w:rPr>
        <w:t xml:space="preserve">den COVID-19 salgını karşısında, </w:t>
      </w:r>
      <w:r w:rsidR="00EE1A62" w:rsidRPr="00A8766F">
        <w:rPr>
          <w:rFonts w:ascii="Times New Roman" w:hAnsi="Times New Roman" w:cs="Times New Roman"/>
          <w:sz w:val="24"/>
          <w:szCs w:val="24"/>
        </w:rPr>
        <w:t>ürün ve hizmetlerin buluna</w:t>
      </w:r>
      <w:r w:rsidR="00EE1A62">
        <w:rPr>
          <w:rFonts w:ascii="Times New Roman" w:hAnsi="Times New Roman" w:cs="Times New Roman"/>
          <w:sz w:val="24"/>
          <w:szCs w:val="24"/>
        </w:rPr>
        <w:t xml:space="preserve">bilirliği ve erişilebilirliğinde yaşanan zorlukları göz önünde bulundurarak </w:t>
      </w:r>
      <w:r w:rsidR="00A8766F" w:rsidRPr="00A8766F">
        <w:rPr>
          <w:rFonts w:ascii="Times New Roman" w:hAnsi="Times New Roman" w:cs="Times New Roman"/>
          <w:sz w:val="24"/>
          <w:szCs w:val="24"/>
        </w:rPr>
        <w:t>tüketicilerin acil ihtiyaçlarını karşılamayı ve dayanıkl</w:t>
      </w:r>
      <w:r w:rsidR="00B51ECD">
        <w:rPr>
          <w:rFonts w:ascii="Times New Roman" w:hAnsi="Times New Roman" w:cs="Times New Roman"/>
          <w:sz w:val="24"/>
          <w:szCs w:val="24"/>
        </w:rPr>
        <w:t xml:space="preserve">ılıklarını artırmayı hedeflemektedir. </w:t>
      </w:r>
    </w:p>
    <w:p w:rsidR="00285D65" w:rsidRPr="00285D65" w:rsidRDefault="00285D65" w:rsidP="00285D65">
      <w:pPr>
        <w:jc w:val="both"/>
        <w:rPr>
          <w:rFonts w:ascii="Times New Roman" w:hAnsi="Times New Roman" w:cs="Times New Roman"/>
          <w:sz w:val="24"/>
          <w:szCs w:val="24"/>
        </w:rPr>
      </w:pPr>
      <w:r w:rsidRPr="00285D65">
        <w:rPr>
          <w:rFonts w:ascii="Times New Roman" w:hAnsi="Times New Roman" w:cs="Times New Roman"/>
          <w:sz w:val="24"/>
          <w:szCs w:val="24"/>
        </w:rPr>
        <w:t>Gündem, beş temel öncelik alanını kapsamaktadır:</w:t>
      </w:r>
    </w:p>
    <w:p w:rsidR="00285D65" w:rsidRPr="00285D65" w:rsidRDefault="00285D65" w:rsidP="00285D65">
      <w:pPr>
        <w:pStyle w:val="ListeParagraf"/>
        <w:numPr>
          <w:ilvl w:val="0"/>
          <w:numId w:val="2"/>
        </w:numPr>
        <w:jc w:val="both"/>
        <w:rPr>
          <w:rFonts w:ascii="Times New Roman" w:hAnsi="Times New Roman" w:cs="Times New Roman"/>
          <w:sz w:val="24"/>
          <w:szCs w:val="24"/>
        </w:rPr>
      </w:pPr>
      <w:r w:rsidRPr="00285D65">
        <w:rPr>
          <w:rFonts w:ascii="Times New Roman" w:hAnsi="Times New Roman" w:cs="Times New Roman"/>
          <w:sz w:val="24"/>
          <w:szCs w:val="24"/>
        </w:rPr>
        <w:t>Yeşil geçiş;</w:t>
      </w:r>
    </w:p>
    <w:p w:rsidR="00285D65" w:rsidRPr="00285D65" w:rsidRDefault="00285D65" w:rsidP="00285D65">
      <w:pPr>
        <w:pStyle w:val="ListeParagraf"/>
        <w:numPr>
          <w:ilvl w:val="0"/>
          <w:numId w:val="2"/>
        </w:numPr>
        <w:jc w:val="both"/>
        <w:rPr>
          <w:rFonts w:ascii="Times New Roman" w:hAnsi="Times New Roman" w:cs="Times New Roman"/>
          <w:sz w:val="24"/>
          <w:szCs w:val="24"/>
        </w:rPr>
      </w:pPr>
      <w:r w:rsidRPr="00285D65">
        <w:rPr>
          <w:rFonts w:ascii="Times New Roman" w:hAnsi="Times New Roman" w:cs="Times New Roman"/>
          <w:sz w:val="24"/>
          <w:szCs w:val="24"/>
        </w:rPr>
        <w:t>Dijital dönüşüm;</w:t>
      </w:r>
    </w:p>
    <w:p w:rsidR="00285D65" w:rsidRPr="00285D65" w:rsidRDefault="00285D65" w:rsidP="00285D65">
      <w:pPr>
        <w:pStyle w:val="ListeParagraf"/>
        <w:numPr>
          <w:ilvl w:val="0"/>
          <w:numId w:val="2"/>
        </w:numPr>
        <w:jc w:val="both"/>
        <w:rPr>
          <w:rFonts w:ascii="Times New Roman" w:hAnsi="Times New Roman" w:cs="Times New Roman"/>
          <w:sz w:val="24"/>
          <w:szCs w:val="24"/>
        </w:rPr>
      </w:pPr>
      <w:r w:rsidRPr="00285D65">
        <w:rPr>
          <w:rFonts w:ascii="Times New Roman" w:hAnsi="Times New Roman" w:cs="Times New Roman"/>
          <w:sz w:val="24"/>
          <w:szCs w:val="24"/>
        </w:rPr>
        <w:t>Tüketici haklarının düzeltilmesi ve uygulanması;</w:t>
      </w:r>
    </w:p>
    <w:p w:rsidR="00285D65" w:rsidRDefault="00285D65" w:rsidP="00285D65">
      <w:pPr>
        <w:pStyle w:val="ListeParagraf"/>
        <w:numPr>
          <w:ilvl w:val="0"/>
          <w:numId w:val="2"/>
        </w:numPr>
        <w:jc w:val="both"/>
        <w:rPr>
          <w:rFonts w:ascii="Times New Roman" w:hAnsi="Times New Roman" w:cs="Times New Roman"/>
          <w:sz w:val="24"/>
          <w:szCs w:val="24"/>
        </w:rPr>
      </w:pPr>
      <w:r w:rsidRPr="00285D65">
        <w:rPr>
          <w:rFonts w:ascii="Times New Roman" w:hAnsi="Times New Roman" w:cs="Times New Roman"/>
          <w:sz w:val="24"/>
          <w:szCs w:val="24"/>
        </w:rPr>
        <w:t xml:space="preserve">Belirli tüketici </w:t>
      </w:r>
      <w:r>
        <w:rPr>
          <w:rFonts w:ascii="Times New Roman" w:hAnsi="Times New Roman" w:cs="Times New Roman"/>
          <w:sz w:val="24"/>
          <w:szCs w:val="24"/>
        </w:rPr>
        <w:t>gruplarının özel ihtiyaçları;</w:t>
      </w:r>
    </w:p>
    <w:p w:rsidR="00A8766F" w:rsidRPr="00285D65" w:rsidRDefault="00285D65" w:rsidP="00285D65">
      <w:pPr>
        <w:pStyle w:val="ListeParagraf"/>
        <w:numPr>
          <w:ilvl w:val="0"/>
          <w:numId w:val="2"/>
        </w:numPr>
        <w:jc w:val="both"/>
        <w:rPr>
          <w:rFonts w:ascii="Times New Roman" w:hAnsi="Times New Roman" w:cs="Times New Roman"/>
          <w:sz w:val="24"/>
          <w:szCs w:val="24"/>
        </w:rPr>
      </w:pPr>
      <w:r w:rsidRPr="00285D65">
        <w:rPr>
          <w:rFonts w:ascii="Times New Roman" w:hAnsi="Times New Roman" w:cs="Times New Roman"/>
          <w:sz w:val="24"/>
          <w:szCs w:val="24"/>
        </w:rPr>
        <w:t>Uluslararası işbirliği.</w:t>
      </w:r>
    </w:p>
    <w:p w:rsidR="00A8766F" w:rsidRDefault="00EE1A62" w:rsidP="00285D65">
      <w:pPr>
        <w:jc w:val="both"/>
        <w:rPr>
          <w:rFonts w:ascii="Times New Roman" w:hAnsi="Times New Roman" w:cs="Times New Roman"/>
          <w:sz w:val="24"/>
          <w:szCs w:val="24"/>
        </w:rPr>
      </w:pPr>
      <w:r>
        <w:rPr>
          <w:rFonts w:ascii="Times New Roman" w:hAnsi="Times New Roman" w:cs="Times New Roman"/>
          <w:sz w:val="24"/>
          <w:szCs w:val="24"/>
        </w:rPr>
        <w:t>Bu çerçevede, Gündem, d</w:t>
      </w:r>
      <w:r w:rsidR="00285D65" w:rsidRPr="00285D65">
        <w:rPr>
          <w:rFonts w:ascii="Times New Roman" w:hAnsi="Times New Roman" w:cs="Times New Roman"/>
          <w:sz w:val="24"/>
          <w:szCs w:val="24"/>
        </w:rPr>
        <w:t>aha yeşil, daha dijital ve daha adil bir tek pazar için önlemleri teşvik ederek harcamaları AB'nin GSYİH'sının</w:t>
      </w:r>
      <w:r w:rsidR="004B5AED">
        <w:rPr>
          <w:rFonts w:ascii="Times New Roman" w:hAnsi="Times New Roman" w:cs="Times New Roman"/>
          <w:sz w:val="24"/>
          <w:szCs w:val="24"/>
        </w:rPr>
        <w:t xml:space="preserve"> </w:t>
      </w:r>
      <w:r w:rsidR="00285D65" w:rsidRPr="00285D65">
        <w:rPr>
          <w:rFonts w:ascii="Times New Roman" w:hAnsi="Times New Roman" w:cs="Times New Roman"/>
          <w:sz w:val="24"/>
          <w:szCs w:val="24"/>
        </w:rPr>
        <w:t>% 54'ünü oluşturan tüke</w:t>
      </w:r>
      <w:r>
        <w:rPr>
          <w:rFonts w:ascii="Times New Roman" w:hAnsi="Times New Roman" w:cs="Times New Roman"/>
          <w:sz w:val="24"/>
          <w:szCs w:val="24"/>
        </w:rPr>
        <w:t>ticiler arasında güveni artırmayı</w:t>
      </w:r>
      <w:r w:rsidR="00285D65" w:rsidRPr="00285D65">
        <w:rPr>
          <w:rFonts w:ascii="Times New Roman" w:hAnsi="Times New Roman" w:cs="Times New Roman"/>
          <w:sz w:val="24"/>
          <w:szCs w:val="24"/>
        </w:rPr>
        <w:t xml:space="preserve"> ve böylece talep tarafında ekonomik toparlanmayı </w:t>
      </w:r>
      <w:r>
        <w:rPr>
          <w:rFonts w:ascii="Times New Roman" w:hAnsi="Times New Roman" w:cs="Times New Roman"/>
          <w:sz w:val="24"/>
          <w:szCs w:val="24"/>
        </w:rPr>
        <w:t>desteklemektedir</w:t>
      </w:r>
      <w:r w:rsidR="00285D65" w:rsidRPr="00285D65">
        <w:rPr>
          <w:rFonts w:ascii="Times New Roman" w:hAnsi="Times New Roman" w:cs="Times New Roman"/>
          <w:sz w:val="24"/>
          <w:szCs w:val="24"/>
        </w:rPr>
        <w:t xml:space="preserve">. </w:t>
      </w:r>
    </w:p>
    <w:p w:rsidR="00EE1A62" w:rsidRPr="00285D65" w:rsidRDefault="00EE1A62" w:rsidP="00EE1A62">
      <w:pPr>
        <w:jc w:val="both"/>
        <w:rPr>
          <w:rFonts w:ascii="Times New Roman" w:hAnsi="Times New Roman" w:cs="Times New Roman"/>
          <w:sz w:val="24"/>
          <w:szCs w:val="24"/>
        </w:rPr>
      </w:pPr>
      <w:r w:rsidRPr="00285D65">
        <w:rPr>
          <w:rFonts w:ascii="Times New Roman" w:hAnsi="Times New Roman" w:cs="Times New Roman"/>
          <w:sz w:val="24"/>
          <w:szCs w:val="24"/>
        </w:rPr>
        <w:t>Gündem, tüketiciler için özellikle önemli olan çeşitli Birlik politikalarını kapsayan bütüncü</w:t>
      </w:r>
      <w:r>
        <w:rPr>
          <w:rFonts w:ascii="Times New Roman" w:hAnsi="Times New Roman" w:cs="Times New Roman"/>
          <w:sz w:val="24"/>
          <w:szCs w:val="24"/>
        </w:rPr>
        <w:t xml:space="preserve">l bir yaklaşım benimsemekte olup </w:t>
      </w:r>
      <w:r w:rsidRPr="00285D65">
        <w:rPr>
          <w:rFonts w:ascii="Times New Roman" w:hAnsi="Times New Roman" w:cs="Times New Roman"/>
          <w:sz w:val="24"/>
          <w:szCs w:val="24"/>
        </w:rPr>
        <w:t xml:space="preserve">Avrupa Yeşil </w:t>
      </w:r>
      <w:r w:rsidR="004B5AED">
        <w:rPr>
          <w:rFonts w:ascii="Times New Roman" w:hAnsi="Times New Roman" w:cs="Times New Roman"/>
          <w:sz w:val="24"/>
          <w:szCs w:val="24"/>
        </w:rPr>
        <w:t>Mutabakatı</w:t>
      </w:r>
      <w:r w:rsidR="00306417">
        <w:rPr>
          <w:rFonts w:ascii="Times New Roman" w:hAnsi="Times New Roman" w:cs="Times New Roman"/>
          <w:sz w:val="24"/>
          <w:szCs w:val="24"/>
        </w:rPr>
        <w:t xml:space="preserve"> (AYM) </w:t>
      </w:r>
      <w:r w:rsidRPr="00285D65">
        <w:rPr>
          <w:rFonts w:ascii="Times New Roman" w:hAnsi="Times New Roman" w:cs="Times New Roman"/>
          <w:sz w:val="24"/>
          <w:szCs w:val="24"/>
        </w:rPr>
        <w:t>, Döngüsel Ekonomi Eylem Planı ve Avrupa'nın Dijital Geleceğini Şekillendirme İletişimi gibi d</w:t>
      </w:r>
      <w:r>
        <w:rPr>
          <w:rFonts w:ascii="Times New Roman" w:hAnsi="Times New Roman" w:cs="Times New Roman"/>
          <w:sz w:val="24"/>
          <w:szCs w:val="24"/>
        </w:rPr>
        <w:t>iğer AB girişimlerini tamamla</w:t>
      </w:r>
      <w:r w:rsidR="004B5AED">
        <w:rPr>
          <w:rFonts w:ascii="Times New Roman" w:hAnsi="Times New Roman" w:cs="Times New Roman"/>
          <w:sz w:val="24"/>
          <w:szCs w:val="24"/>
        </w:rPr>
        <w:t>yacak niteliktedir</w:t>
      </w:r>
      <w:r>
        <w:rPr>
          <w:rFonts w:ascii="Times New Roman" w:hAnsi="Times New Roman" w:cs="Times New Roman"/>
          <w:sz w:val="24"/>
          <w:szCs w:val="24"/>
        </w:rPr>
        <w:t>.</w:t>
      </w:r>
      <w:r w:rsidRPr="00EE1A62">
        <w:rPr>
          <w:rFonts w:ascii="Times New Roman" w:hAnsi="Times New Roman" w:cs="Times New Roman"/>
          <w:sz w:val="24"/>
          <w:szCs w:val="24"/>
        </w:rPr>
        <w:t xml:space="preserve"> </w:t>
      </w:r>
      <w:r w:rsidRPr="00285D65">
        <w:rPr>
          <w:rFonts w:ascii="Times New Roman" w:hAnsi="Times New Roman" w:cs="Times New Roman"/>
          <w:sz w:val="24"/>
          <w:szCs w:val="24"/>
        </w:rPr>
        <w:t>Ayrıca, Birleşmiş Milletler'in 2030 Sürdürülebilir Kalkınma Gündemi ve Birleşmiş Milletler Engelli Hakları Sözleşmesi gibi</w:t>
      </w:r>
      <w:r>
        <w:rPr>
          <w:rFonts w:ascii="Times New Roman" w:hAnsi="Times New Roman" w:cs="Times New Roman"/>
          <w:sz w:val="24"/>
          <w:szCs w:val="24"/>
        </w:rPr>
        <w:t xml:space="preserve"> ilgili uluslararası çerçeveler</w:t>
      </w:r>
      <w:r w:rsidRPr="00285D65">
        <w:rPr>
          <w:rFonts w:ascii="Times New Roman" w:hAnsi="Times New Roman" w:cs="Times New Roman"/>
          <w:sz w:val="24"/>
          <w:szCs w:val="24"/>
        </w:rPr>
        <w:t xml:space="preserve"> de destekle</w:t>
      </w:r>
      <w:r>
        <w:rPr>
          <w:rFonts w:ascii="Times New Roman" w:hAnsi="Times New Roman" w:cs="Times New Roman"/>
          <w:sz w:val="24"/>
          <w:szCs w:val="24"/>
        </w:rPr>
        <w:t>nmektedir</w:t>
      </w:r>
      <w:r w:rsidRPr="00285D65">
        <w:rPr>
          <w:rFonts w:ascii="Times New Roman" w:hAnsi="Times New Roman" w:cs="Times New Roman"/>
          <w:sz w:val="24"/>
          <w:szCs w:val="24"/>
        </w:rPr>
        <w:t>.</w:t>
      </w:r>
    </w:p>
    <w:p w:rsidR="00285D65" w:rsidRDefault="002806B2" w:rsidP="00285D65">
      <w:pPr>
        <w:jc w:val="both"/>
        <w:rPr>
          <w:rFonts w:ascii="Times New Roman" w:hAnsi="Times New Roman" w:cs="Times New Roman"/>
          <w:sz w:val="24"/>
          <w:szCs w:val="24"/>
        </w:rPr>
      </w:pPr>
      <w:r>
        <w:rPr>
          <w:rFonts w:ascii="Times New Roman" w:hAnsi="Times New Roman" w:cs="Times New Roman"/>
          <w:sz w:val="24"/>
          <w:szCs w:val="24"/>
        </w:rPr>
        <w:t>Gündem, t</w:t>
      </w:r>
      <w:r w:rsidR="00285D65" w:rsidRPr="00285D65">
        <w:rPr>
          <w:rFonts w:ascii="Times New Roman" w:hAnsi="Times New Roman" w:cs="Times New Roman"/>
          <w:sz w:val="24"/>
          <w:szCs w:val="24"/>
        </w:rPr>
        <w:t>üm b</w:t>
      </w:r>
      <w:r>
        <w:rPr>
          <w:rFonts w:ascii="Times New Roman" w:hAnsi="Times New Roman" w:cs="Times New Roman"/>
          <w:sz w:val="24"/>
          <w:szCs w:val="24"/>
        </w:rPr>
        <w:t xml:space="preserve">u önceliklere etkili yanıtın verilmesi amacıyla </w:t>
      </w:r>
      <w:r w:rsidR="00285D65" w:rsidRPr="00285D65">
        <w:rPr>
          <w:rFonts w:ascii="Times New Roman" w:hAnsi="Times New Roman" w:cs="Times New Roman"/>
          <w:sz w:val="24"/>
          <w:szCs w:val="24"/>
        </w:rPr>
        <w:t xml:space="preserve">Avrupa düzeyinde ve ulusal düzeyde birlikte </w:t>
      </w:r>
      <w:r w:rsidR="004B5AED">
        <w:rPr>
          <w:rFonts w:ascii="Times New Roman" w:hAnsi="Times New Roman" w:cs="Times New Roman"/>
          <w:sz w:val="24"/>
          <w:szCs w:val="24"/>
        </w:rPr>
        <w:t>geliştirilmesi</w:t>
      </w:r>
      <w:r w:rsidR="00285D65" w:rsidRPr="00285D65">
        <w:rPr>
          <w:rFonts w:ascii="Times New Roman" w:hAnsi="Times New Roman" w:cs="Times New Roman"/>
          <w:sz w:val="24"/>
          <w:szCs w:val="24"/>
        </w:rPr>
        <w:t xml:space="preserve"> gereken öncelikleri ve kilit eylem noktalarını ortaya koymaktadır.</w:t>
      </w:r>
    </w:p>
    <w:p w:rsidR="00782FE5" w:rsidRPr="00782FE5" w:rsidRDefault="004B5AED" w:rsidP="00782FE5">
      <w:pPr>
        <w:pStyle w:val="ListeParagraf"/>
        <w:numPr>
          <w:ilvl w:val="0"/>
          <w:numId w:val="4"/>
        </w:numPr>
        <w:jc w:val="both"/>
        <w:rPr>
          <w:rFonts w:ascii="Times New Roman" w:hAnsi="Times New Roman" w:cs="Times New Roman"/>
          <w:sz w:val="24"/>
          <w:szCs w:val="24"/>
        </w:rPr>
      </w:pPr>
      <w:r>
        <w:rPr>
          <w:rFonts w:ascii="Times New Roman" w:hAnsi="Times New Roman" w:cs="Times New Roman"/>
          <w:b/>
          <w:sz w:val="24"/>
          <w:szCs w:val="24"/>
        </w:rPr>
        <w:t>COVID-19 S</w:t>
      </w:r>
      <w:r w:rsidR="00012504" w:rsidRPr="00782FE5">
        <w:rPr>
          <w:rFonts w:ascii="Times New Roman" w:hAnsi="Times New Roman" w:cs="Times New Roman"/>
          <w:b/>
          <w:sz w:val="24"/>
          <w:szCs w:val="24"/>
        </w:rPr>
        <w:t>al</w:t>
      </w:r>
      <w:r>
        <w:rPr>
          <w:rFonts w:ascii="Times New Roman" w:hAnsi="Times New Roman" w:cs="Times New Roman"/>
          <w:b/>
          <w:sz w:val="24"/>
          <w:szCs w:val="24"/>
        </w:rPr>
        <w:t xml:space="preserve">gınında Tüketiciler </w:t>
      </w:r>
    </w:p>
    <w:p w:rsidR="00CE0212" w:rsidRPr="00782FE5" w:rsidRDefault="004B5AED" w:rsidP="00782FE5">
      <w:pPr>
        <w:jc w:val="both"/>
        <w:rPr>
          <w:rFonts w:ascii="Times New Roman" w:hAnsi="Times New Roman" w:cs="Times New Roman"/>
          <w:sz w:val="24"/>
          <w:szCs w:val="24"/>
        </w:rPr>
      </w:pPr>
      <w:r>
        <w:rPr>
          <w:rFonts w:ascii="Times New Roman" w:hAnsi="Times New Roman" w:cs="Times New Roman"/>
          <w:sz w:val="24"/>
          <w:szCs w:val="24"/>
        </w:rPr>
        <w:t>COVID-19 salgını sürecinde,</w:t>
      </w:r>
      <w:r w:rsidR="00012504" w:rsidRPr="00782FE5">
        <w:rPr>
          <w:rFonts w:ascii="Times New Roman" w:hAnsi="Times New Roman" w:cs="Times New Roman"/>
          <w:sz w:val="24"/>
          <w:szCs w:val="24"/>
        </w:rPr>
        <w:t xml:space="preserve"> özellikle ulaşım işletmeleri ve tur operatörlerine yapılan</w:t>
      </w:r>
      <w:r w:rsidR="00CE0212" w:rsidRPr="00782FE5">
        <w:rPr>
          <w:rFonts w:ascii="Times New Roman" w:hAnsi="Times New Roman" w:cs="Times New Roman"/>
          <w:sz w:val="24"/>
          <w:szCs w:val="24"/>
        </w:rPr>
        <w:t xml:space="preserve"> ödemelerin </w:t>
      </w:r>
      <w:r w:rsidR="00012504" w:rsidRPr="00782FE5">
        <w:rPr>
          <w:rFonts w:ascii="Times New Roman" w:hAnsi="Times New Roman" w:cs="Times New Roman"/>
          <w:sz w:val="24"/>
          <w:szCs w:val="24"/>
        </w:rPr>
        <w:t>eksiksiz olarak iadesi</w:t>
      </w:r>
      <w:r w:rsidR="00CE0212" w:rsidRPr="00782FE5">
        <w:rPr>
          <w:rFonts w:ascii="Times New Roman" w:hAnsi="Times New Roman" w:cs="Times New Roman"/>
          <w:sz w:val="24"/>
          <w:szCs w:val="24"/>
        </w:rPr>
        <w:t xml:space="preserve">ne yönelik tüketici hakkının </w:t>
      </w:r>
      <w:r w:rsidR="002806B2" w:rsidRPr="00782FE5">
        <w:rPr>
          <w:rFonts w:ascii="Times New Roman" w:hAnsi="Times New Roman" w:cs="Times New Roman"/>
          <w:sz w:val="24"/>
          <w:szCs w:val="24"/>
        </w:rPr>
        <w:t>uygulanmasında öne</w:t>
      </w:r>
      <w:r w:rsidR="00CE0212" w:rsidRPr="00782FE5">
        <w:rPr>
          <w:rFonts w:ascii="Times New Roman" w:hAnsi="Times New Roman" w:cs="Times New Roman"/>
          <w:sz w:val="24"/>
          <w:szCs w:val="24"/>
        </w:rPr>
        <w:t xml:space="preserve">mli sorunlarla karşılaşılmaktadır. </w:t>
      </w:r>
      <w:r>
        <w:rPr>
          <w:rFonts w:ascii="Times New Roman" w:hAnsi="Times New Roman" w:cs="Times New Roman"/>
          <w:sz w:val="24"/>
          <w:szCs w:val="24"/>
        </w:rPr>
        <w:t>Komisyon ve Üye Devletler tarafından,</w:t>
      </w:r>
      <w:r w:rsidR="002806B2" w:rsidRPr="00782FE5">
        <w:rPr>
          <w:rFonts w:ascii="Times New Roman" w:hAnsi="Times New Roman" w:cs="Times New Roman"/>
          <w:sz w:val="24"/>
          <w:szCs w:val="24"/>
        </w:rPr>
        <w:t xml:space="preserve"> tüketici haklarının korunmasını sağlamak </w:t>
      </w:r>
      <w:r w:rsidR="00CE0212" w:rsidRPr="00782FE5">
        <w:rPr>
          <w:rFonts w:ascii="Times New Roman" w:hAnsi="Times New Roman" w:cs="Times New Roman"/>
          <w:sz w:val="24"/>
          <w:szCs w:val="24"/>
        </w:rPr>
        <w:t>amacıyla harekete geçerek</w:t>
      </w:r>
      <w:r w:rsidR="002806B2" w:rsidRPr="00782FE5">
        <w:rPr>
          <w:rFonts w:ascii="Times New Roman" w:hAnsi="Times New Roman" w:cs="Times New Roman"/>
          <w:sz w:val="24"/>
          <w:szCs w:val="24"/>
        </w:rPr>
        <w:t xml:space="preserve"> p</w:t>
      </w:r>
      <w:r w:rsidR="00CE0212" w:rsidRPr="00782FE5">
        <w:rPr>
          <w:rFonts w:ascii="Times New Roman" w:hAnsi="Times New Roman" w:cs="Times New Roman"/>
          <w:sz w:val="24"/>
          <w:szCs w:val="24"/>
        </w:rPr>
        <w:t xml:space="preserve">ratik çözümleri teşvik etmekte ve ayrıca </w:t>
      </w:r>
      <w:r w:rsidR="002806B2" w:rsidRPr="00782FE5">
        <w:rPr>
          <w:rFonts w:ascii="Times New Roman" w:hAnsi="Times New Roman" w:cs="Times New Roman"/>
          <w:sz w:val="24"/>
          <w:szCs w:val="24"/>
        </w:rPr>
        <w:t>paket seyahat</w:t>
      </w:r>
      <w:r w:rsidR="00CE0212" w:rsidRPr="00782FE5">
        <w:rPr>
          <w:rFonts w:ascii="Times New Roman" w:hAnsi="Times New Roman" w:cs="Times New Roman"/>
          <w:sz w:val="24"/>
          <w:szCs w:val="24"/>
        </w:rPr>
        <w:t>e yönelik</w:t>
      </w:r>
      <w:r w:rsidR="002806B2" w:rsidRPr="00782FE5">
        <w:rPr>
          <w:rFonts w:ascii="Times New Roman" w:hAnsi="Times New Roman" w:cs="Times New Roman"/>
          <w:sz w:val="24"/>
          <w:szCs w:val="24"/>
        </w:rPr>
        <w:t xml:space="preserve"> mevcut düzenleyici çerçevenin </w:t>
      </w:r>
      <w:r w:rsidR="00CE0212" w:rsidRPr="00782FE5">
        <w:rPr>
          <w:rFonts w:ascii="Times New Roman" w:hAnsi="Times New Roman" w:cs="Times New Roman"/>
          <w:sz w:val="24"/>
          <w:szCs w:val="24"/>
        </w:rPr>
        <w:t>tüketicinin korunması</w:t>
      </w:r>
      <w:r>
        <w:rPr>
          <w:rFonts w:ascii="Times New Roman" w:hAnsi="Times New Roman" w:cs="Times New Roman"/>
          <w:sz w:val="24"/>
          <w:szCs w:val="24"/>
        </w:rPr>
        <w:t>nı</w:t>
      </w:r>
      <w:r w:rsidR="00CE0212" w:rsidRPr="00782FE5">
        <w:rPr>
          <w:rFonts w:ascii="Times New Roman" w:hAnsi="Times New Roman" w:cs="Times New Roman"/>
          <w:sz w:val="24"/>
          <w:szCs w:val="24"/>
        </w:rPr>
        <w:t xml:space="preserve"> tam anlamıyla sağlayıp sağlamadığı hususunda</w:t>
      </w:r>
      <w:r>
        <w:rPr>
          <w:rFonts w:ascii="Times New Roman" w:hAnsi="Times New Roman" w:cs="Times New Roman"/>
          <w:sz w:val="24"/>
          <w:szCs w:val="24"/>
        </w:rPr>
        <w:t xml:space="preserve"> derin analize ihtiyaç duyulmaktadır</w:t>
      </w:r>
      <w:r w:rsidR="00CE0212" w:rsidRPr="00782FE5">
        <w:rPr>
          <w:rFonts w:ascii="Times New Roman" w:hAnsi="Times New Roman" w:cs="Times New Roman"/>
          <w:sz w:val="24"/>
          <w:szCs w:val="24"/>
        </w:rPr>
        <w:t>.</w:t>
      </w:r>
    </w:p>
    <w:p w:rsidR="00126EC3" w:rsidRDefault="00CE0212" w:rsidP="00977517">
      <w:pPr>
        <w:jc w:val="both"/>
        <w:rPr>
          <w:rFonts w:ascii="Times New Roman" w:hAnsi="Times New Roman" w:cs="Times New Roman"/>
          <w:sz w:val="24"/>
          <w:szCs w:val="24"/>
        </w:rPr>
      </w:pPr>
      <w:r>
        <w:rPr>
          <w:rFonts w:ascii="Times New Roman" w:hAnsi="Times New Roman" w:cs="Times New Roman"/>
          <w:sz w:val="24"/>
          <w:szCs w:val="24"/>
        </w:rPr>
        <w:t>Salgın</w:t>
      </w:r>
      <w:r w:rsidR="002806B2" w:rsidRPr="002806B2">
        <w:rPr>
          <w:rFonts w:ascii="Times New Roman" w:hAnsi="Times New Roman" w:cs="Times New Roman"/>
          <w:sz w:val="24"/>
          <w:szCs w:val="24"/>
        </w:rPr>
        <w:t xml:space="preserve"> sırasında öne çıkan bir diğer endişe </w:t>
      </w:r>
      <w:r>
        <w:rPr>
          <w:rFonts w:ascii="Times New Roman" w:hAnsi="Times New Roman" w:cs="Times New Roman"/>
          <w:sz w:val="24"/>
          <w:szCs w:val="24"/>
        </w:rPr>
        <w:t>verici husus</w:t>
      </w:r>
      <w:r w:rsidR="004B5AED">
        <w:rPr>
          <w:rFonts w:ascii="Times New Roman" w:hAnsi="Times New Roman" w:cs="Times New Roman"/>
          <w:sz w:val="24"/>
          <w:szCs w:val="24"/>
        </w:rPr>
        <w:t xml:space="preserve"> ise</w:t>
      </w:r>
      <w:r w:rsidR="002806B2" w:rsidRPr="002806B2">
        <w:rPr>
          <w:rFonts w:ascii="Times New Roman" w:hAnsi="Times New Roman" w:cs="Times New Roman"/>
          <w:sz w:val="24"/>
          <w:szCs w:val="24"/>
        </w:rPr>
        <w:t xml:space="preserve"> çevrimiçi alışverişte tüketici dolandırıcılığı, aldatıcı pazarlama teknikl</w:t>
      </w:r>
      <w:r w:rsidR="00A70CC5">
        <w:rPr>
          <w:rFonts w:ascii="Times New Roman" w:hAnsi="Times New Roman" w:cs="Times New Roman"/>
          <w:sz w:val="24"/>
          <w:szCs w:val="24"/>
        </w:rPr>
        <w:t>eri ve dolandırıcılıktaki artış olmuştur.</w:t>
      </w:r>
      <w:r w:rsidR="00977517">
        <w:rPr>
          <w:rFonts w:ascii="Times New Roman" w:hAnsi="Times New Roman" w:cs="Times New Roman"/>
          <w:sz w:val="24"/>
          <w:szCs w:val="24"/>
        </w:rPr>
        <w:t xml:space="preserve"> Bu çerçevede, </w:t>
      </w:r>
      <w:r w:rsidR="002806B2" w:rsidRPr="002806B2">
        <w:rPr>
          <w:rFonts w:ascii="Times New Roman" w:hAnsi="Times New Roman" w:cs="Times New Roman"/>
          <w:sz w:val="24"/>
          <w:szCs w:val="24"/>
        </w:rPr>
        <w:t>Komisyon</w:t>
      </w:r>
      <w:r w:rsidR="00977517">
        <w:rPr>
          <w:rFonts w:ascii="Times New Roman" w:hAnsi="Times New Roman" w:cs="Times New Roman"/>
          <w:sz w:val="24"/>
          <w:szCs w:val="24"/>
        </w:rPr>
        <w:t>,</w:t>
      </w:r>
      <w:r w:rsidR="002806B2" w:rsidRPr="002806B2">
        <w:rPr>
          <w:rFonts w:ascii="Times New Roman" w:hAnsi="Times New Roman" w:cs="Times New Roman"/>
          <w:sz w:val="24"/>
          <w:szCs w:val="24"/>
        </w:rPr>
        <w:t xml:space="preserve"> ulusal icra makam</w:t>
      </w:r>
      <w:r w:rsidR="00977517">
        <w:rPr>
          <w:rFonts w:ascii="Times New Roman" w:hAnsi="Times New Roman" w:cs="Times New Roman"/>
          <w:sz w:val="24"/>
          <w:szCs w:val="24"/>
        </w:rPr>
        <w:t xml:space="preserve">ları, ilgili paydaşlar ve </w:t>
      </w:r>
      <w:r w:rsidR="002806B2" w:rsidRPr="002806B2">
        <w:rPr>
          <w:rFonts w:ascii="Times New Roman" w:hAnsi="Times New Roman" w:cs="Times New Roman"/>
          <w:sz w:val="24"/>
          <w:szCs w:val="24"/>
        </w:rPr>
        <w:t xml:space="preserve">Uluslararası Tüketiciyi Koruma ve Uygulama Ağı (ICPEN) dahil olmak üzere diğer ilgili ağlarla işbirliğini daha da </w:t>
      </w:r>
      <w:r w:rsidR="002806B2" w:rsidRPr="002806B2">
        <w:rPr>
          <w:rFonts w:ascii="Times New Roman" w:hAnsi="Times New Roman" w:cs="Times New Roman"/>
          <w:sz w:val="24"/>
          <w:szCs w:val="24"/>
        </w:rPr>
        <w:lastRenderedPageBreak/>
        <w:t>artırma</w:t>
      </w:r>
      <w:r w:rsidR="008C5F65">
        <w:rPr>
          <w:rFonts w:ascii="Times New Roman" w:hAnsi="Times New Roman" w:cs="Times New Roman"/>
          <w:sz w:val="24"/>
          <w:szCs w:val="24"/>
        </w:rPr>
        <w:t>ya gereksinim duy</w:t>
      </w:r>
      <w:r w:rsidR="004B5AED">
        <w:rPr>
          <w:rFonts w:ascii="Times New Roman" w:hAnsi="Times New Roman" w:cs="Times New Roman"/>
          <w:sz w:val="24"/>
          <w:szCs w:val="24"/>
        </w:rPr>
        <w:t>maktadır</w:t>
      </w:r>
      <w:r w:rsidR="008C5F65">
        <w:rPr>
          <w:rFonts w:ascii="Times New Roman" w:hAnsi="Times New Roman" w:cs="Times New Roman"/>
          <w:sz w:val="24"/>
          <w:szCs w:val="24"/>
        </w:rPr>
        <w:t xml:space="preserve">. </w:t>
      </w:r>
      <w:r w:rsidR="00977517">
        <w:rPr>
          <w:rFonts w:ascii="Times New Roman" w:hAnsi="Times New Roman" w:cs="Times New Roman"/>
          <w:sz w:val="24"/>
          <w:szCs w:val="24"/>
        </w:rPr>
        <w:t>Ayrıca salgın, t</w:t>
      </w:r>
      <w:r w:rsidR="00977517" w:rsidRPr="002806B2">
        <w:rPr>
          <w:rFonts w:ascii="Times New Roman" w:hAnsi="Times New Roman" w:cs="Times New Roman"/>
          <w:sz w:val="24"/>
          <w:szCs w:val="24"/>
        </w:rPr>
        <w:t>üketicileri</w:t>
      </w:r>
      <w:r w:rsidR="00977517">
        <w:rPr>
          <w:rFonts w:ascii="Times New Roman" w:hAnsi="Times New Roman" w:cs="Times New Roman"/>
          <w:sz w:val="24"/>
          <w:szCs w:val="24"/>
        </w:rPr>
        <w:t>n tek kullanımlık ambalaj</w:t>
      </w:r>
      <w:r w:rsidR="00977517" w:rsidRPr="002806B2">
        <w:rPr>
          <w:rFonts w:ascii="Times New Roman" w:hAnsi="Times New Roman" w:cs="Times New Roman"/>
          <w:sz w:val="24"/>
          <w:szCs w:val="24"/>
        </w:rPr>
        <w:t xml:space="preserve"> ve plastik kişisel koruma ekipmanı</w:t>
      </w:r>
      <w:r w:rsidR="00977517">
        <w:rPr>
          <w:rFonts w:ascii="Times New Roman" w:hAnsi="Times New Roman" w:cs="Times New Roman"/>
          <w:sz w:val="24"/>
          <w:szCs w:val="24"/>
        </w:rPr>
        <w:t xml:space="preserve"> kullanıma bağlı atık artışı gibi</w:t>
      </w:r>
      <w:r w:rsidR="00977517" w:rsidRPr="002806B2">
        <w:rPr>
          <w:rFonts w:ascii="Times New Roman" w:hAnsi="Times New Roman" w:cs="Times New Roman"/>
          <w:sz w:val="24"/>
          <w:szCs w:val="24"/>
        </w:rPr>
        <w:t xml:space="preserve"> </w:t>
      </w:r>
      <w:r w:rsidR="00977517">
        <w:rPr>
          <w:rFonts w:ascii="Times New Roman" w:hAnsi="Times New Roman" w:cs="Times New Roman"/>
          <w:sz w:val="24"/>
          <w:szCs w:val="24"/>
        </w:rPr>
        <w:t>d</w:t>
      </w:r>
      <w:r w:rsidR="002806B2" w:rsidRPr="002806B2">
        <w:rPr>
          <w:rFonts w:ascii="Times New Roman" w:hAnsi="Times New Roman" w:cs="Times New Roman"/>
          <w:sz w:val="24"/>
          <w:szCs w:val="24"/>
        </w:rPr>
        <w:t xml:space="preserve">eğişen tüketim modelleri yeni </w:t>
      </w:r>
      <w:r w:rsidR="00977517">
        <w:rPr>
          <w:rFonts w:ascii="Times New Roman" w:hAnsi="Times New Roman" w:cs="Times New Roman"/>
          <w:sz w:val="24"/>
          <w:szCs w:val="24"/>
        </w:rPr>
        <w:t xml:space="preserve">zorluklar ortaya çıkarmıştır. </w:t>
      </w:r>
      <w:r w:rsidR="00126EC3">
        <w:rPr>
          <w:rFonts w:ascii="Times New Roman" w:hAnsi="Times New Roman" w:cs="Times New Roman"/>
          <w:sz w:val="24"/>
          <w:szCs w:val="24"/>
        </w:rPr>
        <w:t>Ek olarak, bazı tüketiciler hızla değişen pazara, özellikle çevrimiçi uygulamalar</w:t>
      </w:r>
      <w:r w:rsidR="004B5AED">
        <w:rPr>
          <w:rFonts w:ascii="Times New Roman" w:hAnsi="Times New Roman" w:cs="Times New Roman"/>
          <w:sz w:val="24"/>
          <w:szCs w:val="24"/>
        </w:rPr>
        <w:t>a,  aktif katılım</w:t>
      </w:r>
      <w:r w:rsidR="00126EC3">
        <w:rPr>
          <w:rFonts w:ascii="Times New Roman" w:hAnsi="Times New Roman" w:cs="Times New Roman"/>
          <w:sz w:val="24"/>
          <w:szCs w:val="24"/>
        </w:rPr>
        <w:t xml:space="preserve"> konusunda sorunlarla karşılaşmıştır.  </w:t>
      </w:r>
    </w:p>
    <w:p w:rsidR="00285D65" w:rsidRDefault="00126EC3" w:rsidP="00285D65">
      <w:pPr>
        <w:jc w:val="both"/>
        <w:rPr>
          <w:rFonts w:ascii="Times New Roman" w:hAnsi="Times New Roman" w:cs="Times New Roman"/>
          <w:sz w:val="24"/>
          <w:szCs w:val="24"/>
        </w:rPr>
      </w:pPr>
      <w:r>
        <w:rPr>
          <w:rFonts w:ascii="Times New Roman" w:hAnsi="Times New Roman" w:cs="Times New Roman"/>
          <w:sz w:val="24"/>
          <w:szCs w:val="24"/>
        </w:rPr>
        <w:t xml:space="preserve">Tüm bu hususlar ışığında, salgın sürecinde, tüketicilerin karşılaştığı sorunlara çözüm bulmak, farkındalık artırma, değişen </w:t>
      </w:r>
      <w:r w:rsidR="002806B2" w:rsidRPr="002806B2">
        <w:rPr>
          <w:rFonts w:ascii="Times New Roman" w:hAnsi="Times New Roman" w:cs="Times New Roman"/>
          <w:sz w:val="24"/>
          <w:szCs w:val="24"/>
        </w:rPr>
        <w:t>t</w:t>
      </w:r>
      <w:r>
        <w:rPr>
          <w:rFonts w:ascii="Times New Roman" w:hAnsi="Times New Roman" w:cs="Times New Roman"/>
          <w:sz w:val="24"/>
          <w:szCs w:val="24"/>
        </w:rPr>
        <w:t>üketici davranışlarını değerlendirerek araştırma yapmanın önemli olduğu düşünülmektedir.</w:t>
      </w:r>
    </w:p>
    <w:p w:rsidR="00126EC3" w:rsidRDefault="00126EC3" w:rsidP="00285D65">
      <w:pPr>
        <w:jc w:val="both"/>
        <w:rPr>
          <w:rFonts w:ascii="Times New Roman" w:hAnsi="Times New Roman" w:cs="Times New Roman"/>
          <w:sz w:val="24"/>
          <w:szCs w:val="24"/>
        </w:rPr>
      </w:pPr>
      <w:r>
        <w:rPr>
          <w:rFonts w:ascii="Times New Roman" w:hAnsi="Times New Roman" w:cs="Times New Roman"/>
          <w:sz w:val="24"/>
          <w:szCs w:val="24"/>
        </w:rPr>
        <w:t xml:space="preserve">Bu doğrultuda, Komisyon tarafından aşağıda belirtilen eylemler planlanmaktadır: </w:t>
      </w:r>
    </w:p>
    <w:p w:rsidR="00126EC3" w:rsidRPr="00306417" w:rsidRDefault="00126EC3" w:rsidP="00306417">
      <w:pPr>
        <w:pStyle w:val="ListeParagraf"/>
        <w:numPr>
          <w:ilvl w:val="0"/>
          <w:numId w:val="5"/>
        </w:numPr>
        <w:jc w:val="both"/>
        <w:rPr>
          <w:rFonts w:ascii="Times New Roman" w:hAnsi="Times New Roman" w:cs="Times New Roman"/>
          <w:sz w:val="24"/>
          <w:szCs w:val="24"/>
        </w:rPr>
      </w:pPr>
      <w:r w:rsidRPr="00306417">
        <w:rPr>
          <w:rFonts w:ascii="Times New Roman" w:hAnsi="Times New Roman" w:cs="Times New Roman"/>
          <w:sz w:val="24"/>
          <w:szCs w:val="24"/>
        </w:rPr>
        <w:t xml:space="preserve">2022 yılına kadar, </w:t>
      </w:r>
      <w:r w:rsidR="00A70CC5" w:rsidRPr="00306417">
        <w:rPr>
          <w:rFonts w:ascii="Times New Roman" w:hAnsi="Times New Roman" w:cs="Times New Roman"/>
          <w:sz w:val="24"/>
          <w:szCs w:val="24"/>
        </w:rPr>
        <w:t>Paket Seyahat Direktifi</w:t>
      </w:r>
      <w:r w:rsidR="00AA6FC0">
        <w:rPr>
          <w:rFonts w:ascii="Times New Roman" w:hAnsi="Times New Roman" w:cs="Times New Roman"/>
          <w:sz w:val="24"/>
          <w:szCs w:val="24"/>
        </w:rPr>
        <w:t>’</w:t>
      </w:r>
      <w:r w:rsidR="00A70CC5" w:rsidRPr="00306417">
        <w:rPr>
          <w:rFonts w:ascii="Times New Roman" w:hAnsi="Times New Roman" w:cs="Times New Roman"/>
          <w:sz w:val="24"/>
          <w:szCs w:val="24"/>
        </w:rPr>
        <w:t>nin ne ölçüde yeterli olduğunu</w:t>
      </w:r>
      <w:r w:rsidRPr="00306417">
        <w:rPr>
          <w:rFonts w:ascii="Times New Roman" w:hAnsi="Times New Roman" w:cs="Times New Roman"/>
          <w:sz w:val="24"/>
          <w:szCs w:val="24"/>
        </w:rPr>
        <w:t>n analiz edilmesi.</w:t>
      </w:r>
    </w:p>
    <w:p w:rsidR="00A70CC5" w:rsidRPr="00306417" w:rsidRDefault="00A70CC5" w:rsidP="00306417">
      <w:pPr>
        <w:pStyle w:val="ListeParagraf"/>
        <w:numPr>
          <w:ilvl w:val="0"/>
          <w:numId w:val="5"/>
        </w:numPr>
        <w:jc w:val="both"/>
        <w:rPr>
          <w:rFonts w:ascii="Times New Roman" w:hAnsi="Times New Roman" w:cs="Times New Roman"/>
          <w:sz w:val="24"/>
          <w:szCs w:val="24"/>
        </w:rPr>
      </w:pPr>
      <w:r w:rsidRPr="00306417">
        <w:rPr>
          <w:rFonts w:ascii="Times New Roman" w:hAnsi="Times New Roman" w:cs="Times New Roman"/>
          <w:sz w:val="24"/>
          <w:szCs w:val="24"/>
        </w:rPr>
        <w:t>20</w:t>
      </w:r>
      <w:r w:rsidR="00306417">
        <w:rPr>
          <w:rFonts w:ascii="Times New Roman" w:hAnsi="Times New Roman" w:cs="Times New Roman"/>
          <w:sz w:val="24"/>
          <w:szCs w:val="24"/>
        </w:rPr>
        <w:t xml:space="preserve">22'ye kadar COVID-19'un AB'de yaşayan </w:t>
      </w:r>
      <w:r w:rsidRPr="00306417">
        <w:rPr>
          <w:rFonts w:ascii="Times New Roman" w:hAnsi="Times New Roman" w:cs="Times New Roman"/>
          <w:sz w:val="24"/>
          <w:szCs w:val="24"/>
        </w:rPr>
        <w:t xml:space="preserve">insanların tüketim kalıpları </w:t>
      </w:r>
      <w:r w:rsidR="00126EC3" w:rsidRPr="00306417">
        <w:rPr>
          <w:rFonts w:ascii="Times New Roman" w:hAnsi="Times New Roman" w:cs="Times New Roman"/>
          <w:sz w:val="24"/>
          <w:szCs w:val="24"/>
        </w:rPr>
        <w:t>üzerindeki uzun vadeli etkisinin araştırılması.</w:t>
      </w:r>
    </w:p>
    <w:p w:rsidR="00306417" w:rsidRDefault="00126EC3" w:rsidP="00306417">
      <w:pPr>
        <w:pStyle w:val="ListeParagraf"/>
        <w:numPr>
          <w:ilvl w:val="0"/>
          <w:numId w:val="5"/>
        </w:numPr>
        <w:jc w:val="both"/>
        <w:rPr>
          <w:rFonts w:ascii="Times New Roman" w:hAnsi="Times New Roman" w:cs="Times New Roman"/>
          <w:sz w:val="24"/>
          <w:szCs w:val="24"/>
        </w:rPr>
      </w:pPr>
      <w:r w:rsidRPr="00306417">
        <w:rPr>
          <w:rFonts w:ascii="Times New Roman" w:hAnsi="Times New Roman" w:cs="Times New Roman"/>
          <w:sz w:val="24"/>
          <w:szCs w:val="24"/>
        </w:rPr>
        <w:t>T</w:t>
      </w:r>
      <w:r w:rsidR="00A70CC5" w:rsidRPr="00306417">
        <w:rPr>
          <w:rFonts w:ascii="Times New Roman" w:hAnsi="Times New Roman" w:cs="Times New Roman"/>
          <w:sz w:val="24"/>
          <w:szCs w:val="24"/>
        </w:rPr>
        <w:t>üketici dolandırıcılığı, adil olmayan pazarlama uygulamaları ve dolandırıcılıkla mücadele etmek iç</w:t>
      </w:r>
      <w:r w:rsidRPr="00306417">
        <w:rPr>
          <w:rFonts w:ascii="Times New Roman" w:hAnsi="Times New Roman" w:cs="Times New Roman"/>
          <w:sz w:val="24"/>
          <w:szCs w:val="24"/>
        </w:rPr>
        <w:t>in Tüketiciyi Koruma İşbirliği A</w:t>
      </w:r>
      <w:r w:rsidR="00A70CC5" w:rsidRPr="00306417">
        <w:rPr>
          <w:rFonts w:ascii="Times New Roman" w:hAnsi="Times New Roman" w:cs="Times New Roman"/>
          <w:sz w:val="24"/>
          <w:szCs w:val="24"/>
        </w:rPr>
        <w:t>ğı ile diğer ağlar ve p</w:t>
      </w:r>
      <w:r w:rsidRPr="00306417">
        <w:rPr>
          <w:rFonts w:ascii="Times New Roman" w:hAnsi="Times New Roman" w:cs="Times New Roman"/>
          <w:sz w:val="24"/>
          <w:szCs w:val="24"/>
        </w:rPr>
        <w:t xml:space="preserve">aydaşlar arasındaki işbirliğinin desteklenmesi. </w:t>
      </w:r>
    </w:p>
    <w:p w:rsidR="00306417" w:rsidRPr="00306417" w:rsidRDefault="00306417" w:rsidP="00306417">
      <w:pPr>
        <w:pStyle w:val="ListeParagraf"/>
        <w:jc w:val="both"/>
        <w:rPr>
          <w:rFonts w:ascii="Times New Roman" w:hAnsi="Times New Roman" w:cs="Times New Roman"/>
          <w:sz w:val="24"/>
          <w:szCs w:val="24"/>
        </w:rPr>
      </w:pPr>
    </w:p>
    <w:p w:rsidR="003B4315" w:rsidRDefault="00126EC3" w:rsidP="003B4315">
      <w:pPr>
        <w:pStyle w:val="ListeParagraf"/>
        <w:numPr>
          <w:ilvl w:val="0"/>
          <w:numId w:val="4"/>
        </w:numPr>
        <w:jc w:val="both"/>
        <w:rPr>
          <w:rFonts w:ascii="Times New Roman" w:hAnsi="Times New Roman" w:cs="Times New Roman"/>
          <w:b/>
          <w:sz w:val="24"/>
          <w:szCs w:val="24"/>
        </w:rPr>
      </w:pPr>
      <w:r w:rsidRPr="00126EC3">
        <w:rPr>
          <w:rFonts w:ascii="Times New Roman" w:hAnsi="Times New Roman" w:cs="Times New Roman"/>
          <w:b/>
          <w:sz w:val="24"/>
          <w:szCs w:val="24"/>
        </w:rPr>
        <w:t>Gündem’in Öncelik</w:t>
      </w:r>
      <w:r w:rsidR="00C746BD">
        <w:rPr>
          <w:rFonts w:ascii="Times New Roman" w:hAnsi="Times New Roman" w:cs="Times New Roman"/>
          <w:b/>
          <w:sz w:val="24"/>
          <w:szCs w:val="24"/>
        </w:rPr>
        <w:t>li</w:t>
      </w:r>
      <w:r w:rsidRPr="00126EC3">
        <w:rPr>
          <w:rFonts w:ascii="Times New Roman" w:hAnsi="Times New Roman" w:cs="Times New Roman"/>
          <w:b/>
          <w:sz w:val="24"/>
          <w:szCs w:val="24"/>
        </w:rPr>
        <w:t xml:space="preserve"> Alanları </w:t>
      </w:r>
    </w:p>
    <w:p w:rsidR="003B4315" w:rsidRPr="003B4315" w:rsidRDefault="003B4315" w:rsidP="003B4315">
      <w:pPr>
        <w:pStyle w:val="ListeParagraf"/>
        <w:numPr>
          <w:ilvl w:val="1"/>
          <w:numId w:val="4"/>
        </w:numPr>
        <w:jc w:val="both"/>
        <w:rPr>
          <w:rFonts w:ascii="Times New Roman" w:hAnsi="Times New Roman" w:cs="Times New Roman"/>
          <w:b/>
          <w:sz w:val="24"/>
          <w:szCs w:val="24"/>
        </w:rPr>
      </w:pPr>
      <w:r w:rsidRPr="003B4315">
        <w:rPr>
          <w:rFonts w:ascii="Times New Roman" w:hAnsi="Times New Roman" w:cs="Times New Roman"/>
          <w:b/>
          <w:sz w:val="24"/>
          <w:szCs w:val="24"/>
        </w:rPr>
        <w:t>Yeşil Geçiş</w:t>
      </w:r>
    </w:p>
    <w:p w:rsidR="00A64461" w:rsidRDefault="00306417" w:rsidP="003B4315">
      <w:pPr>
        <w:jc w:val="both"/>
        <w:rPr>
          <w:rFonts w:ascii="Times New Roman" w:hAnsi="Times New Roman" w:cs="Times New Roman"/>
          <w:sz w:val="24"/>
          <w:szCs w:val="24"/>
        </w:rPr>
      </w:pPr>
      <w:r>
        <w:rPr>
          <w:rFonts w:ascii="Times New Roman" w:hAnsi="Times New Roman" w:cs="Times New Roman"/>
          <w:sz w:val="24"/>
          <w:szCs w:val="24"/>
        </w:rPr>
        <w:t>AYM’ni</w:t>
      </w:r>
      <w:r w:rsidR="00A64461">
        <w:rPr>
          <w:rFonts w:ascii="Times New Roman" w:hAnsi="Times New Roman" w:cs="Times New Roman"/>
          <w:sz w:val="24"/>
          <w:szCs w:val="24"/>
        </w:rPr>
        <w:t>n ortaya koyduğu iklim nötr, kaynak</w:t>
      </w:r>
      <w:r w:rsidR="003B4315" w:rsidRPr="003B4315">
        <w:rPr>
          <w:rFonts w:ascii="Times New Roman" w:hAnsi="Times New Roman" w:cs="Times New Roman"/>
          <w:sz w:val="24"/>
          <w:szCs w:val="24"/>
        </w:rPr>
        <w:t xml:space="preserve"> verimli, temiz ve döngüsel bir ekonomi ile AB'yi adil ve </w:t>
      </w:r>
      <w:r>
        <w:rPr>
          <w:rFonts w:ascii="Times New Roman" w:hAnsi="Times New Roman" w:cs="Times New Roman"/>
          <w:sz w:val="24"/>
          <w:szCs w:val="24"/>
        </w:rPr>
        <w:t>müreffeh bir topluma dönüştürme</w:t>
      </w:r>
      <w:r w:rsidR="003B4315" w:rsidRPr="003B4315">
        <w:rPr>
          <w:rFonts w:ascii="Times New Roman" w:hAnsi="Times New Roman" w:cs="Times New Roman"/>
          <w:sz w:val="24"/>
          <w:szCs w:val="24"/>
        </w:rPr>
        <w:t xml:space="preserve"> strateji</w:t>
      </w:r>
      <w:r>
        <w:rPr>
          <w:rFonts w:ascii="Times New Roman" w:hAnsi="Times New Roman" w:cs="Times New Roman"/>
          <w:sz w:val="24"/>
          <w:szCs w:val="24"/>
        </w:rPr>
        <w:t>si</w:t>
      </w:r>
      <w:r w:rsidR="003B4315" w:rsidRPr="003B4315">
        <w:rPr>
          <w:rFonts w:ascii="Times New Roman" w:hAnsi="Times New Roman" w:cs="Times New Roman"/>
          <w:sz w:val="24"/>
          <w:szCs w:val="24"/>
        </w:rPr>
        <w:t xml:space="preserve"> </w:t>
      </w:r>
      <w:r w:rsidR="00A64461">
        <w:rPr>
          <w:rFonts w:ascii="Times New Roman" w:hAnsi="Times New Roman" w:cs="Times New Roman"/>
          <w:sz w:val="24"/>
          <w:szCs w:val="24"/>
        </w:rPr>
        <w:t>kapsamında, konut, yemek, ulaşım</w:t>
      </w:r>
      <w:r w:rsidR="003B4315" w:rsidRPr="003B4315">
        <w:rPr>
          <w:rFonts w:ascii="Times New Roman" w:hAnsi="Times New Roman" w:cs="Times New Roman"/>
          <w:sz w:val="24"/>
          <w:szCs w:val="24"/>
        </w:rPr>
        <w:t xml:space="preserve"> ve eğlenceye kadar tüm</w:t>
      </w:r>
      <w:r w:rsidR="00A64461">
        <w:rPr>
          <w:rFonts w:ascii="Times New Roman" w:hAnsi="Times New Roman" w:cs="Times New Roman"/>
          <w:sz w:val="24"/>
          <w:szCs w:val="24"/>
        </w:rPr>
        <w:t xml:space="preserve"> alanlarda çevresel ayak izini</w:t>
      </w:r>
      <w:r w:rsidR="003B4315" w:rsidRPr="003B4315">
        <w:rPr>
          <w:rFonts w:ascii="Times New Roman" w:hAnsi="Times New Roman" w:cs="Times New Roman"/>
          <w:sz w:val="24"/>
          <w:szCs w:val="24"/>
        </w:rPr>
        <w:t xml:space="preserve"> azaltmak için </w:t>
      </w:r>
      <w:r w:rsidR="00A64461">
        <w:rPr>
          <w:rFonts w:ascii="Times New Roman" w:hAnsi="Times New Roman" w:cs="Times New Roman"/>
          <w:sz w:val="24"/>
          <w:szCs w:val="24"/>
        </w:rPr>
        <w:t xml:space="preserve">tüketicilerin alışkanlık ve davranışlarında derin ve hızlı bir değişime ihtiyaç duyulmaktadır. </w:t>
      </w:r>
    </w:p>
    <w:p w:rsidR="003B4315" w:rsidRDefault="003B4315" w:rsidP="003B4315">
      <w:pPr>
        <w:jc w:val="both"/>
        <w:rPr>
          <w:rFonts w:ascii="Times New Roman" w:hAnsi="Times New Roman" w:cs="Times New Roman"/>
          <w:sz w:val="24"/>
          <w:szCs w:val="24"/>
        </w:rPr>
      </w:pPr>
      <w:r w:rsidRPr="003B4315">
        <w:rPr>
          <w:rFonts w:ascii="Times New Roman" w:hAnsi="Times New Roman" w:cs="Times New Roman"/>
          <w:sz w:val="24"/>
          <w:szCs w:val="24"/>
        </w:rPr>
        <w:t>A</w:t>
      </w:r>
      <w:r w:rsidR="00A64461">
        <w:rPr>
          <w:rFonts w:ascii="Times New Roman" w:hAnsi="Times New Roman" w:cs="Times New Roman"/>
          <w:sz w:val="24"/>
          <w:szCs w:val="24"/>
        </w:rPr>
        <w:t>B tüketicilerine satılan hem ürün hem de hizmetlerin söz konusu hedefe</w:t>
      </w:r>
      <w:r w:rsidRPr="003B4315">
        <w:rPr>
          <w:rFonts w:ascii="Times New Roman" w:hAnsi="Times New Roman" w:cs="Times New Roman"/>
          <w:sz w:val="24"/>
          <w:szCs w:val="24"/>
        </w:rPr>
        <w:t xml:space="preserve"> uygun olmasını sağlamak amacıyla </w:t>
      </w:r>
      <w:r w:rsidR="00A64461" w:rsidRPr="003B4315">
        <w:rPr>
          <w:rFonts w:ascii="Times New Roman" w:hAnsi="Times New Roman" w:cs="Times New Roman"/>
          <w:sz w:val="24"/>
          <w:szCs w:val="24"/>
        </w:rPr>
        <w:t>hâlihazırda</w:t>
      </w:r>
      <w:r w:rsidRPr="003B4315">
        <w:rPr>
          <w:rFonts w:ascii="Times New Roman" w:hAnsi="Times New Roman" w:cs="Times New Roman"/>
          <w:sz w:val="24"/>
          <w:szCs w:val="24"/>
        </w:rPr>
        <w:t xml:space="preserve"> bir dizi girişimde bulunulmaktadır. Bunlar </w:t>
      </w:r>
      <w:r w:rsidR="00966E6F">
        <w:rPr>
          <w:rFonts w:ascii="Times New Roman" w:hAnsi="Times New Roman" w:cs="Times New Roman"/>
          <w:sz w:val="24"/>
          <w:szCs w:val="24"/>
        </w:rPr>
        <w:t xml:space="preserve">arasında, </w:t>
      </w:r>
      <w:r w:rsidR="00966E6F" w:rsidRPr="00966E6F">
        <w:rPr>
          <w:rFonts w:ascii="Times New Roman" w:hAnsi="Times New Roman" w:cs="Times New Roman"/>
          <w:sz w:val="24"/>
          <w:szCs w:val="24"/>
        </w:rPr>
        <w:t>Döngüsel Ekonomi Eylem Planı</w:t>
      </w:r>
      <w:r w:rsidR="00966E6F">
        <w:rPr>
          <w:rFonts w:ascii="Times New Roman" w:hAnsi="Times New Roman" w:cs="Times New Roman"/>
          <w:sz w:val="24"/>
          <w:szCs w:val="24"/>
        </w:rPr>
        <w:t xml:space="preserve">, </w:t>
      </w:r>
      <w:r w:rsidR="00966E6F" w:rsidRPr="00966E6F">
        <w:rPr>
          <w:rFonts w:ascii="Times New Roman" w:hAnsi="Times New Roman" w:cs="Times New Roman"/>
          <w:sz w:val="24"/>
          <w:szCs w:val="24"/>
        </w:rPr>
        <w:t>Sürdürülebilir Ürünler Girişimi</w:t>
      </w:r>
      <w:r w:rsidR="00966E6F">
        <w:rPr>
          <w:rFonts w:ascii="Times New Roman" w:hAnsi="Times New Roman" w:cs="Times New Roman"/>
          <w:sz w:val="24"/>
          <w:szCs w:val="24"/>
        </w:rPr>
        <w:t xml:space="preserve">, Tarladan Sofraya Stratejisi, </w:t>
      </w:r>
      <w:r w:rsidRPr="003B4315">
        <w:rPr>
          <w:rFonts w:ascii="Times New Roman" w:hAnsi="Times New Roman" w:cs="Times New Roman"/>
          <w:sz w:val="24"/>
          <w:szCs w:val="24"/>
        </w:rPr>
        <w:t>AB Biyoçeşitlilik Stratejisi, 2021 Sıfır Kirlili</w:t>
      </w:r>
      <w:r w:rsidR="00966E6F">
        <w:rPr>
          <w:rFonts w:ascii="Times New Roman" w:hAnsi="Times New Roman" w:cs="Times New Roman"/>
          <w:sz w:val="24"/>
          <w:szCs w:val="24"/>
        </w:rPr>
        <w:t xml:space="preserve">k Eylem Planı için Yol Haritası, </w:t>
      </w:r>
      <w:r w:rsidRPr="003B4315">
        <w:rPr>
          <w:rFonts w:ascii="Times New Roman" w:hAnsi="Times New Roman" w:cs="Times New Roman"/>
          <w:sz w:val="24"/>
          <w:szCs w:val="24"/>
        </w:rPr>
        <w:t>Sürdürülebilirl</w:t>
      </w:r>
      <w:r w:rsidR="00306417">
        <w:rPr>
          <w:rFonts w:ascii="Times New Roman" w:hAnsi="Times New Roman" w:cs="Times New Roman"/>
          <w:sz w:val="24"/>
          <w:szCs w:val="24"/>
        </w:rPr>
        <w:t>ik için Kimyasallar Stratejisi,</w:t>
      </w:r>
      <w:r w:rsidR="00966E6F">
        <w:rPr>
          <w:rFonts w:ascii="Times New Roman" w:hAnsi="Times New Roman" w:cs="Times New Roman"/>
          <w:sz w:val="24"/>
          <w:szCs w:val="24"/>
        </w:rPr>
        <w:t xml:space="preserve"> </w:t>
      </w:r>
      <w:r w:rsidRPr="003B4315">
        <w:rPr>
          <w:rFonts w:ascii="Times New Roman" w:hAnsi="Times New Roman" w:cs="Times New Roman"/>
          <w:sz w:val="24"/>
          <w:szCs w:val="24"/>
        </w:rPr>
        <w:t>Yenilenmiş Sü</w:t>
      </w:r>
      <w:r w:rsidR="00966E6F">
        <w:rPr>
          <w:rFonts w:ascii="Times New Roman" w:hAnsi="Times New Roman" w:cs="Times New Roman"/>
          <w:sz w:val="24"/>
          <w:szCs w:val="24"/>
        </w:rPr>
        <w:t xml:space="preserve">rdürülebilir Finans Stratejisi ve Yenileme Dalgası yer almaktadır. </w:t>
      </w:r>
    </w:p>
    <w:p w:rsidR="003B4315" w:rsidRDefault="00966E6F" w:rsidP="003B4315">
      <w:pPr>
        <w:jc w:val="both"/>
        <w:rPr>
          <w:rFonts w:ascii="Times New Roman" w:hAnsi="Times New Roman" w:cs="Times New Roman"/>
          <w:b/>
          <w:sz w:val="24"/>
          <w:szCs w:val="24"/>
        </w:rPr>
      </w:pPr>
      <w:r>
        <w:rPr>
          <w:rFonts w:ascii="Times New Roman" w:hAnsi="Times New Roman" w:cs="Times New Roman"/>
          <w:sz w:val="24"/>
          <w:szCs w:val="24"/>
        </w:rPr>
        <w:t xml:space="preserve">AYM hedefi doğrultusunda, ayrıca </w:t>
      </w:r>
      <w:r w:rsidRPr="00966E6F">
        <w:rPr>
          <w:rFonts w:ascii="Times New Roman" w:hAnsi="Times New Roman" w:cs="Times New Roman"/>
          <w:sz w:val="24"/>
          <w:szCs w:val="24"/>
        </w:rPr>
        <w:t xml:space="preserve">belirli mal ve hizmet gruplarını </w:t>
      </w:r>
      <w:r>
        <w:rPr>
          <w:rFonts w:ascii="Times New Roman" w:hAnsi="Times New Roman" w:cs="Times New Roman"/>
          <w:sz w:val="24"/>
          <w:szCs w:val="24"/>
        </w:rPr>
        <w:t xml:space="preserve">hedef alan </w:t>
      </w:r>
      <w:r w:rsidRPr="00966E6F">
        <w:rPr>
          <w:rFonts w:ascii="Times New Roman" w:hAnsi="Times New Roman" w:cs="Times New Roman"/>
          <w:sz w:val="24"/>
          <w:szCs w:val="24"/>
        </w:rPr>
        <w:t>ek düzenleyici ve yasal olmaya</w:t>
      </w:r>
      <w:r>
        <w:rPr>
          <w:rFonts w:ascii="Times New Roman" w:hAnsi="Times New Roman" w:cs="Times New Roman"/>
          <w:sz w:val="24"/>
          <w:szCs w:val="24"/>
        </w:rPr>
        <w:t xml:space="preserve">n önlemlere ihtiyaç duyulmaktadır. </w:t>
      </w:r>
      <w:r w:rsidR="00306417">
        <w:rPr>
          <w:rFonts w:ascii="Times New Roman" w:hAnsi="Times New Roman" w:cs="Times New Roman"/>
          <w:sz w:val="24"/>
          <w:szCs w:val="24"/>
        </w:rPr>
        <w:t xml:space="preserve">Bu kapsamda, </w:t>
      </w:r>
      <w:r w:rsidRPr="00966E6F">
        <w:rPr>
          <w:rFonts w:ascii="Times New Roman" w:hAnsi="Times New Roman" w:cs="Times New Roman"/>
          <w:sz w:val="24"/>
          <w:szCs w:val="24"/>
        </w:rPr>
        <w:t>Döngüsel Elektronik Girişimi</w:t>
      </w:r>
      <w:r w:rsidR="00C746BD">
        <w:rPr>
          <w:rFonts w:ascii="Times New Roman" w:hAnsi="Times New Roman" w:cs="Times New Roman"/>
          <w:sz w:val="24"/>
          <w:szCs w:val="24"/>
        </w:rPr>
        <w:t xml:space="preserve">, </w:t>
      </w:r>
      <w:r w:rsidRPr="00966E6F">
        <w:rPr>
          <w:rFonts w:ascii="Times New Roman" w:hAnsi="Times New Roman" w:cs="Times New Roman"/>
          <w:sz w:val="24"/>
          <w:szCs w:val="24"/>
        </w:rPr>
        <w:t>AB Tekstil Stratejisi</w:t>
      </w:r>
      <w:r>
        <w:rPr>
          <w:rFonts w:ascii="Times New Roman" w:hAnsi="Times New Roman" w:cs="Times New Roman"/>
          <w:sz w:val="24"/>
          <w:szCs w:val="24"/>
        </w:rPr>
        <w:t xml:space="preserve">, </w:t>
      </w:r>
      <w:r w:rsidRPr="00966E6F">
        <w:rPr>
          <w:rFonts w:ascii="Times New Roman" w:hAnsi="Times New Roman" w:cs="Times New Roman"/>
          <w:sz w:val="24"/>
          <w:szCs w:val="24"/>
        </w:rPr>
        <w:t xml:space="preserve">Ambalaj ve Ambalaj Atıkları Direktifinin gözden geçirilmesi </w:t>
      </w:r>
      <w:r>
        <w:rPr>
          <w:rFonts w:ascii="Times New Roman" w:hAnsi="Times New Roman" w:cs="Times New Roman"/>
          <w:sz w:val="24"/>
          <w:szCs w:val="24"/>
        </w:rPr>
        <w:t>ve cep telefonları ile</w:t>
      </w:r>
      <w:r w:rsidRPr="00966E6F">
        <w:rPr>
          <w:rFonts w:ascii="Times New Roman" w:hAnsi="Times New Roman" w:cs="Times New Roman"/>
          <w:sz w:val="24"/>
          <w:szCs w:val="24"/>
        </w:rPr>
        <w:t xml:space="preserve"> diğer taşınabilir cihazlar için ortak bir şarj cihazı girişimi</w:t>
      </w:r>
      <w:r w:rsidR="00306417">
        <w:rPr>
          <w:rFonts w:ascii="Times New Roman" w:hAnsi="Times New Roman" w:cs="Times New Roman"/>
          <w:sz w:val="24"/>
          <w:szCs w:val="24"/>
        </w:rPr>
        <w:t>ne yönelik çalışmalara ele alınacaktır.</w:t>
      </w:r>
    </w:p>
    <w:p w:rsidR="00C746BD" w:rsidRDefault="00C8437D" w:rsidP="003B4315">
      <w:pPr>
        <w:jc w:val="both"/>
        <w:rPr>
          <w:rFonts w:ascii="Times New Roman" w:hAnsi="Times New Roman" w:cs="Times New Roman"/>
          <w:sz w:val="24"/>
          <w:szCs w:val="24"/>
        </w:rPr>
      </w:pPr>
      <w:r w:rsidRPr="00C746BD">
        <w:rPr>
          <w:rFonts w:ascii="Times New Roman" w:hAnsi="Times New Roman" w:cs="Times New Roman"/>
          <w:sz w:val="24"/>
          <w:szCs w:val="24"/>
        </w:rPr>
        <w:t xml:space="preserve">Tüketicileri yeşil geçiş için güçlendirmeye yönelik girişim, tüketicilerin ürünlerin dayanıklılığı, onarılabilirliği veya yükseltilebilirliği dahil olmak üzere çevresel özellikleriyle ilgili bilgilere erişiminin yanı sıra bu tür bilgilerin güvenilirliği ve </w:t>
      </w:r>
      <w:r w:rsidR="00306417">
        <w:rPr>
          <w:rFonts w:ascii="Times New Roman" w:hAnsi="Times New Roman" w:cs="Times New Roman"/>
          <w:sz w:val="24"/>
          <w:szCs w:val="24"/>
        </w:rPr>
        <w:t>kıyaslanması</w:t>
      </w:r>
      <w:r w:rsidRPr="00C746BD">
        <w:rPr>
          <w:rFonts w:ascii="Times New Roman" w:hAnsi="Times New Roman" w:cs="Times New Roman"/>
          <w:sz w:val="24"/>
          <w:szCs w:val="24"/>
        </w:rPr>
        <w:t xml:space="preserve"> konusunu ele almayı amaçlamaktadır. </w:t>
      </w:r>
    </w:p>
    <w:p w:rsidR="003B4315" w:rsidRPr="00E24D69" w:rsidRDefault="00A44598" w:rsidP="00E24D69">
      <w:pPr>
        <w:jc w:val="both"/>
        <w:rPr>
          <w:rFonts w:ascii="Times New Roman" w:hAnsi="Times New Roman" w:cs="Times New Roman"/>
          <w:sz w:val="24"/>
          <w:szCs w:val="24"/>
        </w:rPr>
      </w:pPr>
      <w:r>
        <w:rPr>
          <w:rFonts w:ascii="Times New Roman" w:hAnsi="Times New Roman" w:cs="Times New Roman"/>
          <w:sz w:val="24"/>
          <w:szCs w:val="24"/>
        </w:rPr>
        <w:lastRenderedPageBreak/>
        <w:t xml:space="preserve">Söz konusu Gündem ile </w:t>
      </w:r>
      <w:r w:rsidR="00C746BD">
        <w:rPr>
          <w:rFonts w:ascii="Times New Roman" w:hAnsi="Times New Roman" w:cs="Times New Roman"/>
          <w:sz w:val="24"/>
          <w:szCs w:val="24"/>
        </w:rPr>
        <w:t>s</w:t>
      </w:r>
      <w:r w:rsidR="00C746BD" w:rsidRPr="00C746BD">
        <w:rPr>
          <w:rFonts w:ascii="Times New Roman" w:hAnsi="Times New Roman" w:cs="Times New Roman"/>
          <w:sz w:val="24"/>
          <w:szCs w:val="24"/>
        </w:rPr>
        <w:t>ektörel mevzuatta yer alan daha hedefli kuralları t</w:t>
      </w:r>
      <w:r w:rsidR="00C746BD">
        <w:rPr>
          <w:rFonts w:ascii="Times New Roman" w:hAnsi="Times New Roman" w:cs="Times New Roman"/>
          <w:sz w:val="24"/>
          <w:szCs w:val="24"/>
        </w:rPr>
        <w:t>amamlayacak genel gereksinimler</w:t>
      </w:r>
      <w:r w:rsidR="00C746BD" w:rsidRPr="00C746BD">
        <w:rPr>
          <w:rFonts w:ascii="Times New Roman" w:hAnsi="Times New Roman" w:cs="Times New Roman"/>
          <w:sz w:val="24"/>
          <w:szCs w:val="24"/>
        </w:rPr>
        <w:t xml:space="preserve"> ortaya </w:t>
      </w:r>
      <w:r w:rsidR="00C746BD">
        <w:rPr>
          <w:rFonts w:ascii="Times New Roman" w:hAnsi="Times New Roman" w:cs="Times New Roman"/>
          <w:sz w:val="24"/>
          <w:szCs w:val="24"/>
        </w:rPr>
        <w:t>konacaktır.</w:t>
      </w:r>
      <w:r w:rsidR="00C746BD" w:rsidRPr="00C746BD">
        <w:rPr>
          <w:rFonts w:ascii="Times New Roman" w:hAnsi="Times New Roman" w:cs="Times New Roman"/>
          <w:sz w:val="24"/>
          <w:szCs w:val="24"/>
        </w:rPr>
        <w:t xml:space="preserve"> Ayrıca, </w:t>
      </w:r>
      <w:r w:rsidR="003F6BA7">
        <w:rPr>
          <w:rFonts w:ascii="Times New Roman" w:hAnsi="Times New Roman" w:cs="Times New Roman"/>
          <w:sz w:val="24"/>
          <w:szCs w:val="24"/>
        </w:rPr>
        <w:t xml:space="preserve">önümüzdeki dönemde </w:t>
      </w:r>
      <w:r w:rsidR="00C746BD" w:rsidRPr="00C746BD">
        <w:rPr>
          <w:rFonts w:ascii="Times New Roman" w:hAnsi="Times New Roman" w:cs="Times New Roman"/>
          <w:sz w:val="24"/>
          <w:szCs w:val="24"/>
        </w:rPr>
        <w:t>Mal Satışı Direktifi</w:t>
      </w:r>
      <w:r w:rsidR="00AA6FC0">
        <w:rPr>
          <w:rFonts w:ascii="Times New Roman" w:hAnsi="Times New Roman" w:cs="Times New Roman"/>
          <w:sz w:val="24"/>
          <w:szCs w:val="24"/>
        </w:rPr>
        <w:t>’</w:t>
      </w:r>
      <w:r w:rsidR="00C746BD" w:rsidRPr="00C746BD">
        <w:rPr>
          <w:rFonts w:ascii="Times New Roman" w:hAnsi="Times New Roman" w:cs="Times New Roman"/>
          <w:sz w:val="24"/>
          <w:szCs w:val="24"/>
        </w:rPr>
        <w:t xml:space="preserve">nin </w:t>
      </w:r>
      <w:r w:rsidR="003F6BA7">
        <w:rPr>
          <w:rFonts w:ascii="Times New Roman" w:hAnsi="Times New Roman" w:cs="Times New Roman"/>
          <w:sz w:val="24"/>
          <w:szCs w:val="24"/>
        </w:rPr>
        <w:t>gözden geçirilmesi</w:t>
      </w:r>
      <w:r w:rsidR="00C746BD" w:rsidRPr="00C746BD">
        <w:rPr>
          <w:rFonts w:ascii="Times New Roman" w:hAnsi="Times New Roman" w:cs="Times New Roman"/>
          <w:sz w:val="24"/>
          <w:szCs w:val="24"/>
        </w:rPr>
        <w:t>, onarımı teşvik etmek ve daha sürdürülebilir, döngüsel ürünleri teşvik etmek için neler yapılabileceğini inceleme fırsatı sunacaktır. Yenileme yerine onarımı tercih etme, yeni veya ikinci el mallar için asgari sorumluluk süresini uzatma, onarımdan sonra yeni bir sorumluluk dönemini yeniden başlatma gibi tüketici çözümleriyle ilgili çeşitli seçenekler incelenecektir.</w:t>
      </w:r>
    </w:p>
    <w:p w:rsidR="003B4315" w:rsidRDefault="003F6BA7" w:rsidP="003B4315">
      <w:pPr>
        <w:jc w:val="both"/>
        <w:rPr>
          <w:rFonts w:ascii="Times New Roman" w:hAnsi="Times New Roman" w:cs="Times New Roman"/>
          <w:b/>
          <w:sz w:val="24"/>
          <w:szCs w:val="24"/>
        </w:rPr>
      </w:pPr>
      <w:r>
        <w:rPr>
          <w:rFonts w:ascii="Times New Roman" w:hAnsi="Times New Roman" w:cs="Times New Roman"/>
          <w:sz w:val="24"/>
          <w:szCs w:val="24"/>
        </w:rPr>
        <w:t>Yeşil geçiş sürecinde, e</w:t>
      </w:r>
      <w:r w:rsidRPr="003F6BA7">
        <w:rPr>
          <w:rFonts w:ascii="Times New Roman" w:hAnsi="Times New Roman" w:cs="Times New Roman"/>
          <w:sz w:val="24"/>
          <w:szCs w:val="24"/>
        </w:rPr>
        <w:t>ko-tasarım direktifi ve enerji etiketlem</w:t>
      </w:r>
      <w:r w:rsidR="00A44598">
        <w:rPr>
          <w:rFonts w:ascii="Times New Roman" w:hAnsi="Times New Roman" w:cs="Times New Roman"/>
          <w:sz w:val="24"/>
          <w:szCs w:val="24"/>
        </w:rPr>
        <w:t>e çerçevesi kapsamındaki ürün</w:t>
      </w:r>
      <w:r w:rsidRPr="003F6BA7">
        <w:rPr>
          <w:rFonts w:ascii="Times New Roman" w:hAnsi="Times New Roman" w:cs="Times New Roman"/>
          <w:sz w:val="24"/>
          <w:szCs w:val="24"/>
        </w:rPr>
        <w:t xml:space="preserve"> ve cihazlar hakkında bilgi sağlayan güncellenmiş etiketler, ürünlerin enerji performansına ilişk</w:t>
      </w:r>
      <w:r w:rsidR="00582C2A">
        <w:rPr>
          <w:rFonts w:ascii="Times New Roman" w:hAnsi="Times New Roman" w:cs="Times New Roman"/>
          <w:sz w:val="24"/>
          <w:szCs w:val="24"/>
        </w:rPr>
        <w:t>in farkındalığın artırılmasına</w:t>
      </w:r>
      <w:r w:rsidRPr="003F6BA7">
        <w:rPr>
          <w:rFonts w:ascii="Times New Roman" w:hAnsi="Times New Roman" w:cs="Times New Roman"/>
          <w:sz w:val="24"/>
          <w:szCs w:val="24"/>
        </w:rPr>
        <w:t xml:space="preserve"> yardımcı olacaktır. Ek olarak, AB </w:t>
      </w:r>
      <w:r w:rsidR="00582C2A">
        <w:rPr>
          <w:rFonts w:ascii="Times New Roman" w:hAnsi="Times New Roman" w:cs="Times New Roman"/>
          <w:sz w:val="24"/>
          <w:szCs w:val="24"/>
        </w:rPr>
        <w:t>Çevre Etiketi’nin</w:t>
      </w:r>
      <w:r w:rsidR="00582C2A" w:rsidRPr="003F6BA7">
        <w:rPr>
          <w:rFonts w:ascii="Times New Roman" w:hAnsi="Times New Roman" w:cs="Times New Roman"/>
          <w:sz w:val="24"/>
          <w:szCs w:val="24"/>
        </w:rPr>
        <w:t xml:space="preserve"> </w:t>
      </w:r>
      <w:r w:rsidRPr="003F6BA7">
        <w:rPr>
          <w:rFonts w:ascii="Times New Roman" w:hAnsi="Times New Roman" w:cs="Times New Roman"/>
          <w:sz w:val="24"/>
          <w:szCs w:val="24"/>
        </w:rPr>
        <w:t>kabulü</w:t>
      </w:r>
      <w:r>
        <w:rPr>
          <w:rFonts w:ascii="Times New Roman" w:hAnsi="Times New Roman" w:cs="Times New Roman"/>
          <w:sz w:val="24"/>
          <w:szCs w:val="24"/>
        </w:rPr>
        <w:t xml:space="preserve"> ve farkın</w:t>
      </w:r>
      <w:r w:rsidR="00582C2A">
        <w:rPr>
          <w:rFonts w:ascii="Times New Roman" w:hAnsi="Times New Roman" w:cs="Times New Roman"/>
          <w:sz w:val="24"/>
          <w:szCs w:val="24"/>
        </w:rPr>
        <w:t>d</w:t>
      </w:r>
      <w:r w:rsidR="00306417">
        <w:rPr>
          <w:rFonts w:ascii="Times New Roman" w:hAnsi="Times New Roman" w:cs="Times New Roman"/>
          <w:sz w:val="24"/>
          <w:szCs w:val="24"/>
        </w:rPr>
        <w:t>alığı artırılması desteklenerek</w:t>
      </w:r>
      <w:r>
        <w:rPr>
          <w:rFonts w:ascii="Times New Roman" w:hAnsi="Times New Roman" w:cs="Times New Roman"/>
          <w:sz w:val="24"/>
          <w:szCs w:val="24"/>
        </w:rPr>
        <w:t xml:space="preserve">; </w:t>
      </w:r>
      <w:r w:rsidRPr="003F6BA7">
        <w:rPr>
          <w:rFonts w:ascii="Times New Roman" w:hAnsi="Times New Roman" w:cs="Times New Roman"/>
          <w:sz w:val="24"/>
          <w:szCs w:val="24"/>
        </w:rPr>
        <w:t>2018 Sürdürülebilir Finans Eylem Planı doğrultusunda</w:t>
      </w:r>
      <w:r w:rsidR="00582C2A">
        <w:rPr>
          <w:rFonts w:ascii="Times New Roman" w:hAnsi="Times New Roman" w:cs="Times New Roman"/>
          <w:sz w:val="24"/>
          <w:szCs w:val="24"/>
        </w:rPr>
        <w:t xml:space="preserve">, </w:t>
      </w:r>
      <w:r w:rsidR="00582C2A" w:rsidRPr="003F6BA7">
        <w:rPr>
          <w:rFonts w:ascii="Times New Roman" w:hAnsi="Times New Roman" w:cs="Times New Roman"/>
          <w:sz w:val="24"/>
          <w:szCs w:val="24"/>
        </w:rPr>
        <w:t xml:space="preserve">AB </w:t>
      </w:r>
      <w:r w:rsidR="00582C2A">
        <w:rPr>
          <w:rFonts w:ascii="Times New Roman" w:hAnsi="Times New Roman" w:cs="Times New Roman"/>
          <w:sz w:val="24"/>
          <w:szCs w:val="24"/>
        </w:rPr>
        <w:t>Çevre Etiketi’nin</w:t>
      </w:r>
      <w:r w:rsidRPr="003F6BA7">
        <w:rPr>
          <w:rFonts w:ascii="Times New Roman" w:hAnsi="Times New Roman" w:cs="Times New Roman"/>
          <w:sz w:val="24"/>
          <w:szCs w:val="24"/>
        </w:rPr>
        <w:t xml:space="preserve"> perakende </w:t>
      </w:r>
      <w:r w:rsidR="00582C2A">
        <w:rPr>
          <w:rFonts w:ascii="Times New Roman" w:hAnsi="Times New Roman" w:cs="Times New Roman"/>
          <w:sz w:val="24"/>
          <w:szCs w:val="24"/>
        </w:rPr>
        <w:t>finansal ürünlere genişletilmesi ile</w:t>
      </w:r>
      <w:r w:rsidRPr="003F6BA7">
        <w:rPr>
          <w:rFonts w:ascii="Times New Roman" w:hAnsi="Times New Roman" w:cs="Times New Roman"/>
          <w:sz w:val="24"/>
          <w:szCs w:val="24"/>
        </w:rPr>
        <w:t xml:space="preserve"> tüketicilerin </w:t>
      </w:r>
      <w:r w:rsidR="00582C2A">
        <w:rPr>
          <w:rFonts w:ascii="Times New Roman" w:hAnsi="Times New Roman" w:cs="Times New Roman"/>
          <w:sz w:val="24"/>
          <w:szCs w:val="24"/>
        </w:rPr>
        <w:t xml:space="preserve">güvenli </w:t>
      </w:r>
      <w:r w:rsidRPr="003F6BA7">
        <w:rPr>
          <w:rFonts w:ascii="Times New Roman" w:hAnsi="Times New Roman" w:cs="Times New Roman"/>
          <w:sz w:val="24"/>
          <w:szCs w:val="24"/>
        </w:rPr>
        <w:t>yeşil fin</w:t>
      </w:r>
      <w:r w:rsidR="00582C2A">
        <w:rPr>
          <w:rFonts w:ascii="Times New Roman" w:hAnsi="Times New Roman" w:cs="Times New Roman"/>
          <w:sz w:val="24"/>
          <w:szCs w:val="24"/>
        </w:rPr>
        <w:t>ansal ürünlere yatırım yapması sağlanacaktır.</w:t>
      </w:r>
    </w:p>
    <w:p w:rsidR="003B4315" w:rsidRPr="00582C2A" w:rsidRDefault="00582C2A" w:rsidP="003B4315">
      <w:pPr>
        <w:jc w:val="both"/>
        <w:rPr>
          <w:rFonts w:ascii="Times New Roman" w:hAnsi="Times New Roman" w:cs="Times New Roman"/>
          <w:sz w:val="24"/>
          <w:szCs w:val="24"/>
        </w:rPr>
      </w:pPr>
      <w:r w:rsidRPr="00582C2A">
        <w:rPr>
          <w:rFonts w:ascii="Times New Roman" w:hAnsi="Times New Roman" w:cs="Times New Roman"/>
          <w:sz w:val="24"/>
          <w:szCs w:val="24"/>
        </w:rPr>
        <w:t>Buna ek olarak, "yeşil yıkama" olarak adlandırılan bir ürün veya işletmenin çevreye daha duyarlı olduğu izlenimini vermek için doğru olmayan, kafa karıştırıcı veya yanıltıcı bir şekilde sunulan bilgi</w:t>
      </w:r>
      <w:r>
        <w:rPr>
          <w:rFonts w:ascii="Times New Roman" w:hAnsi="Times New Roman" w:cs="Times New Roman"/>
          <w:sz w:val="24"/>
          <w:szCs w:val="24"/>
        </w:rPr>
        <w:t xml:space="preserve">lere karşı </w:t>
      </w:r>
      <w:r w:rsidR="00A44598">
        <w:rPr>
          <w:rFonts w:ascii="Times New Roman" w:hAnsi="Times New Roman" w:cs="Times New Roman"/>
          <w:sz w:val="24"/>
          <w:szCs w:val="24"/>
        </w:rPr>
        <w:t>tüketicilerin daha iyi korunmasına</w:t>
      </w:r>
      <w:r>
        <w:rPr>
          <w:rFonts w:ascii="Times New Roman" w:hAnsi="Times New Roman" w:cs="Times New Roman"/>
          <w:sz w:val="24"/>
          <w:szCs w:val="24"/>
        </w:rPr>
        <w:t xml:space="preserve"> ihtiyaç duyulmaktadır. </w:t>
      </w:r>
      <w:r w:rsidR="00697690">
        <w:rPr>
          <w:rFonts w:ascii="Times New Roman" w:hAnsi="Times New Roman" w:cs="Times New Roman"/>
          <w:sz w:val="24"/>
          <w:szCs w:val="24"/>
        </w:rPr>
        <w:t>Ayrıca Komisyon tarafından,</w:t>
      </w:r>
      <w:r w:rsidRPr="00582C2A">
        <w:rPr>
          <w:rFonts w:ascii="Times New Roman" w:hAnsi="Times New Roman" w:cs="Times New Roman"/>
          <w:sz w:val="24"/>
          <w:szCs w:val="24"/>
        </w:rPr>
        <w:t xml:space="preserve"> tüketicilere güvenili</w:t>
      </w:r>
      <w:r w:rsidR="00697690">
        <w:rPr>
          <w:rFonts w:ascii="Times New Roman" w:hAnsi="Times New Roman" w:cs="Times New Roman"/>
          <w:sz w:val="24"/>
          <w:szCs w:val="24"/>
        </w:rPr>
        <w:t>r çevresel bilgi sağlamak için ş</w:t>
      </w:r>
      <w:r w:rsidRPr="00582C2A">
        <w:rPr>
          <w:rFonts w:ascii="Times New Roman" w:hAnsi="Times New Roman" w:cs="Times New Roman"/>
          <w:sz w:val="24"/>
          <w:szCs w:val="24"/>
        </w:rPr>
        <w:t>irketlerin Ürün ve Kuruluş Çevresel Ayak İzi yöntemlerini kullanarak çevresel iddialarını kanı</w:t>
      </w:r>
      <w:r w:rsidR="00697690">
        <w:rPr>
          <w:rFonts w:ascii="Times New Roman" w:hAnsi="Times New Roman" w:cs="Times New Roman"/>
          <w:sz w:val="24"/>
          <w:szCs w:val="24"/>
        </w:rPr>
        <w:t>tlamaları önerilecektir.</w:t>
      </w:r>
    </w:p>
    <w:p w:rsidR="003B4315" w:rsidRPr="007351F2" w:rsidRDefault="00697690" w:rsidP="003B4315">
      <w:pPr>
        <w:jc w:val="both"/>
        <w:rPr>
          <w:rFonts w:ascii="Times New Roman" w:hAnsi="Times New Roman" w:cs="Times New Roman"/>
          <w:sz w:val="24"/>
          <w:szCs w:val="24"/>
        </w:rPr>
      </w:pPr>
      <w:r>
        <w:rPr>
          <w:rFonts w:ascii="Times New Roman" w:hAnsi="Times New Roman" w:cs="Times New Roman"/>
          <w:sz w:val="24"/>
          <w:szCs w:val="24"/>
        </w:rPr>
        <w:t xml:space="preserve">Komisyon tarafından, </w:t>
      </w:r>
      <w:r w:rsidR="00582C2A" w:rsidRPr="007351F2">
        <w:rPr>
          <w:rFonts w:ascii="Times New Roman" w:hAnsi="Times New Roman" w:cs="Times New Roman"/>
          <w:sz w:val="24"/>
          <w:szCs w:val="24"/>
        </w:rPr>
        <w:t xml:space="preserve">gıda ürünlerinin beslenme, iklim, çevresel ve sosyal yönlerini kapsayan sürdürülebilir bir etiketleme </w:t>
      </w:r>
      <w:r>
        <w:rPr>
          <w:rFonts w:ascii="Times New Roman" w:hAnsi="Times New Roman" w:cs="Times New Roman"/>
          <w:sz w:val="24"/>
          <w:szCs w:val="24"/>
        </w:rPr>
        <w:t>çerçevesi oluşturmanın yolları incelenecektir</w:t>
      </w:r>
      <w:r w:rsidR="00582C2A" w:rsidRPr="007351F2">
        <w:rPr>
          <w:rFonts w:ascii="Times New Roman" w:hAnsi="Times New Roman" w:cs="Times New Roman"/>
          <w:sz w:val="24"/>
          <w:szCs w:val="24"/>
        </w:rPr>
        <w:t>.</w:t>
      </w:r>
    </w:p>
    <w:p w:rsidR="003B4315" w:rsidRPr="007351F2" w:rsidRDefault="00582C2A" w:rsidP="003B4315">
      <w:pPr>
        <w:jc w:val="both"/>
        <w:rPr>
          <w:rFonts w:ascii="Times New Roman" w:hAnsi="Times New Roman" w:cs="Times New Roman"/>
          <w:sz w:val="24"/>
          <w:szCs w:val="24"/>
        </w:rPr>
      </w:pPr>
      <w:r w:rsidRPr="007351F2">
        <w:rPr>
          <w:rFonts w:ascii="Times New Roman" w:hAnsi="Times New Roman" w:cs="Times New Roman"/>
          <w:sz w:val="24"/>
          <w:szCs w:val="24"/>
        </w:rPr>
        <w:t>Tüketici enerji seçimleri, 2030 için yeni iklim hedeflerine ve 2050'ye kadar iklim nötrlüğüne ulaşmada kilit önemde olacaktır. 1 Ocak 2021'de yürürlüğe giren yeni kurallar, elektrik faturalandırması ve bağımsız fiyat karşılaş</w:t>
      </w:r>
      <w:r w:rsidR="007351F2">
        <w:rPr>
          <w:rFonts w:ascii="Times New Roman" w:hAnsi="Times New Roman" w:cs="Times New Roman"/>
          <w:sz w:val="24"/>
          <w:szCs w:val="24"/>
        </w:rPr>
        <w:t xml:space="preserve">tırma araçları ile tüketicilere yönelik bilgileri </w:t>
      </w:r>
      <w:r w:rsidRPr="007351F2">
        <w:rPr>
          <w:rFonts w:ascii="Times New Roman" w:hAnsi="Times New Roman" w:cs="Times New Roman"/>
          <w:sz w:val="24"/>
          <w:szCs w:val="24"/>
        </w:rPr>
        <w:t>iyileştirecektir. Komisyon</w:t>
      </w:r>
      <w:r w:rsidR="00697690">
        <w:rPr>
          <w:rFonts w:ascii="Times New Roman" w:hAnsi="Times New Roman" w:cs="Times New Roman"/>
          <w:sz w:val="24"/>
          <w:szCs w:val="24"/>
        </w:rPr>
        <w:t xml:space="preserve"> tarafından</w:t>
      </w:r>
      <w:r w:rsidRPr="007351F2">
        <w:rPr>
          <w:rFonts w:ascii="Times New Roman" w:hAnsi="Times New Roman" w:cs="Times New Roman"/>
          <w:sz w:val="24"/>
          <w:szCs w:val="24"/>
        </w:rPr>
        <w:t>, diğer enerji taşıyıcıları için benzer haklara sahip gaz ve bölgesel ısıtma tüketicilerini güçlen</w:t>
      </w:r>
      <w:r w:rsidR="00697690">
        <w:rPr>
          <w:rFonts w:ascii="Times New Roman" w:hAnsi="Times New Roman" w:cs="Times New Roman"/>
          <w:sz w:val="24"/>
          <w:szCs w:val="24"/>
        </w:rPr>
        <w:t>dirmek için hükümler önerilecektir</w:t>
      </w:r>
      <w:r w:rsidRPr="007351F2">
        <w:rPr>
          <w:rFonts w:ascii="Times New Roman" w:hAnsi="Times New Roman" w:cs="Times New Roman"/>
          <w:sz w:val="24"/>
          <w:szCs w:val="24"/>
        </w:rPr>
        <w:t>.</w:t>
      </w:r>
    </w:p>
    <w:p w:rsidR="003B4315" w:rsidRPr="007351F2" w:rsidRDefault="00697690" w:rsidP="00582C2A">
      <w:pPr>
        <w:jc w:val="both"/>
        <w:rPr>
          <w:rFonts w:ascii="Times New Roman" w:hAnsi="Times New Roman" w:cs="Times New Roman"/>
          <w:sz w:val="24"/>
          <w:szCs w:val="24"/>
        </w:rPr>
      </w:pPr>
      <w:r>
        <w:rPr>
          <w:rFonts w:ascii="Times New Roman" w:hAnsi="Times New Roman" w:cs="Times New Roman"/>
          <w:sz w:val="24"/>
          <w:szCs w:val="24"/>
        </w:rPr>
        <w:t xml:space="preserve">Dijital dönüşüm ile </w:t>
      </w:r>
      <w:r w:rsidR="00582C2A" w:rsidRPr="007351F2">
        <w:rPr>
          <w:rFonts w:ascii="Times New Roman" w:hAnsi="Times New Roman" w:cs="Times New Roman"/>
          <w:sz w:val="24"/>
          <w:szCs w:val="24"/>
        </w:rPr>
        <w:t>tüketicileri</w:t>
      </w:r>
      <w:r>
        <w:rPr>
          <w:rFonts w:ascii="Times New Roman" w:hAnsi="Times New Roman" w:cs="Times New Roman"/>
          <w:sz w:val="24"/>
          <w:szCs w:val="24"/>
        </w:rPr>
        <w:t>n</w:t>
      </w:r>
      <w:r w:rsidR="00582C2A" w:rsidRPr="007351F2">
        <w:rPr>
          <w:rFonts w:ascii="Times New Roman" w:hAnsi="Times New Roman" w:cs="Times New Roman"/>
          <w:sz w:val="24"/>
          <w:szCs w:val="24"/>
        </w:rPr>
        <w:t xml:space="preserve"> bilginin güvenilirliğini kontrol etme, ürünler arasında karşılaştırmalar yapma ve </w:t>
      </w:r>
      <w:r>
        <w:rPr>
          <w:rFonts w:ascii="Times New Roman" w:hAnsi="Times New Roman" w:cs="Times New Roman"/>
          <w:sz w:val="24"/>
          <w:szCs w:val="24"/>
        </w:rPr>
        <w:t xml:space="preserve">ürünlerin çevresel etkilerine yönelik daha </w:t>
      </w:r>
      <w:r w:rsidR="00582C2A" w:rsidRPr="007351F2">
        <w:rPr>
          <w:rFonts w:ascii="Times New Roman" w:hAnsi="Times New Roman" w:cs="Times New Roman"/>
          <w:sz w:val="24"/>
          <w:szCs w:val="24"/>
        </w:rPr>
        <w:t>bütünsel bir şekilde bilgilendirme konusunda güçlendirebilir.</w:t>
      </w:r>
      <w:r w:rsidR="00582C2A" w:rsidRPr="00582C2A">
        <w:rPr>
          <w:rFonts w:ascii="Times New Roman" w:hAnsi="Times New Roman" w:cs="Times New Roman"/>
          <w:b/>
          <w:sz w:val="24"/>
          <w:szCs w:val="24"/>
        </w:rPr>
        <w:t xml:space="preserve"> </w:t>
      </w:r>
    </w:p>
    <w:p w:rsidR="00DA3C1A" w:rsidRDefault="001E02A9" w:rsidP="007351F2">
      <w:pPr>
        <w:jc w:val="both"/>
        <w:rPr>
          <w:rFonts w:ascii="Times New Roman" w:hAnsi="Times New Roman" w:cs="Times New Roman"/>
          <w:sz w:val="24"/>
          <w:szCs w:val="24"/>
        </w:rPr>
      </w:pPr>
      <w:r>
        <w:rPr>
          <w:rFonts w:ascii="Times New Roman" w:hAnsi="Times New Roman" w:cs="Times New Roman"/>
          <w:sz w:val="24"/>
          <w:szCs w:val="24"/>
        </w:rPr>
        <w:t>KOBİ'ler</w:t>
      </w:r>
      <w:r w:rsidR="007351F2" w:rsidRPr="00DF5DA5">
        <w:rPr>
          <w:rFonts w:ascii="Times New Roman" w:hAnsi="Times New Roman" w:cs="Times New Roman"/>
          <w:sz w:val="24"/>
          <w:szCs w:val="24"/>
        </w:rPr>
        <w:t xml:space="preserve"> dahil olmak üzere işletmeler</w:t>
      </w:r>
      <w:r w:rsidR="00697690">
        <w:rPr>
          <w:rFonts w:ascii="Times New Roman" w:hAnsi="Times New Roman" w:cs="Times New Roman"/>
          <w:sz w:val="24"/>
          <w:szCs w:val="24"/>
        </w:rPr>
        <w:t>in</w:t>
      </w:r>
      <w:r w:rsidR="007351F2" w:rsidRPr="00DF5DA5">
        <w:rPr>
          <w:rFonts w:ascii="Times New Roman" w:hAnsi="Times New Roman" w:cs="Times New Roman"/>
          <w:sz w:val="24"/>
          <w:szCs w:val="24"/>
        </w:rPr>
        <w:t xml:space="preserve">, daha çevreci tüketim arayışında </w:t>
      </w:r>
      <w:r w:rsidR="00697690">
        <w:rPr>
          <w:rFonts w:ascii="Times New Roman" w:hAnsi="Times New Roman" w:cs="Times New Roman"/>
          <w:sz w:val="24"/>
          <w:szCs w:val="24"/>
        </w:rPr>
        <w:t>önemli bir rol oynayacağı göz önünde bulundurularak Komisyon tarafından,</w:t>
      </w:r>
      <w:r w:rsidR="007351F2" w:rsidRPr="00DF5DA5">
        <w:rPr>
          <w:rFonts w:ascii="Times New Roman" w:hAnsi="Times New Roman" w:cs="Times New Roman"/>
          <w:sz w:val="24"/>
          <w:szCs w:val="24"/>
        </w:rPr>
        <w:t xml:space="preserve"> 2021'de sürdürülebilir kurumsal yönetişim konusunda </w:t>
      </w:r>
      <w:r w:rsidR="00697690">
        <w:rPr>
          <w:rFonts w:ascii="Times New Roman" w:hAnsi="Times New Roman" w:cs="Times New Roman"/>
          <w:sz w:val="24"/>
          <w:szCs w:val="24"/>
        </w:rPr>
        <w:t>bir yasal girişim ortaya konmas</w:t>
      </w:r>
      <w:r w:rsidR="00DA3C1A">
        <w:rPr>
          <w:rFonts w:ascii="Times New Roman" w:hAnsi="Times New Roman" w:cs="Times New Roman"/>
          <w:sz w:val="24"/>
          <w:szCs w:val="24"/>
        </w:rPr>
        <w:t xml:space="preserve">ı öngörülmektedir. Bu kapsamda, </w:t>
      </w:r>
      <w:r w:rsidRPr="001E02A9">
        <w:rPr>
          <w:rFonts w:ascii="Times New Roman" w:hAnsi="Times New Roman" w:cs="Times New Roman"/>
          <w:sz w:val="24"/>
          <w:szCs w:val="24"/>
        </w:rPr>
        <w:t>şirketlerin çevresel ay</w:t>
      </w:r>
      <w:r w:rsidR="00DA3C1A">
        <w:rPr>
          <w:rFonts w:ascii="Times New Roman" w:hAnsi="Times New Roman" w:cs="Times New Roman"/>
          <w:sz w:val="24"/>
          <w:szCs w:val="24"/>
        </w:rPr>
        <w:t>ak izini tüketicilere açıklamaya</w:t>
      </w:r>
      <w:r w:rsidRPr="001E02A9">
        <w:rPr>
          <w:rFonts w:ascii="Times New Roman" w:hAnsi="Times New Roman" w:cs="Times New Roman"/>
          <w:sz w:val="24"/>
          <w:szCs w:val="24"/>
        </w:rPr>
        <w:t>, sürdürülebilirliklerini iyileşti</w:t>
      </w:r>
      <w:r w:rsidR="00DA3C1A">
        <w:rPr>
          <w:rFonts w:ascii="Times New Roman" w:hAnsi="Times New Roman" w:cs="Times New Roman"/>
          <w:sz w:val="24"/>
          <w:szCs w:val="24"/>
        </w:rPr>
        <w:t>rmeye ve çevre üzerindeki etkilerini azaltmaya yönelik</w:t>
      </w:r>
      <w:r w:rsidRPr="001E02A9">
        <w:rPr>
          <w:rFonts w:ascii="Times New Roman" w:hAnsi="Times New Roman" w:cs="Times New Roman"/>
          <w:sz w:val="24"/>
          <w:szCs w:val="24"/>
        </w:rPr>
        <w:t xml:space="preserve"> gönüllü taahhütl</w:t>
      </w:r>
      <w:r w:rsidR="00DA3C1A">
        <w:rPr>
          <w:rFonts w:ascii="Times New Roman" w:hAnsi="Times New Roman" w:cs="Times New Roman"/>
          <w:sz w:val="24"/>
          <w:szCs w:val="24"/>
        </w:rPr>
        <w:t>eri teşvik etmek için ekonomik aktörler ile birlikte çalışılması planlanmaktadır.</w:t>
      </w:r>
    </w:p>
    <w:p w:rsidR="00DA3C1A" w:rsidRPr="00DA3C1A" w:rsidRDefault="00DA3C1A" w:rsidP="007351F2">
      <w:pPr>
        <w:jc w:val="both"/>
        <w:rPr>
          <w:rFonts w:ascii="Times New Roman" w:hAnsi="Times New Roman" w:cs="Times New Roman"/>
          <w:sz w:val="24"/>
          <w:szCs w:val="24"/>
        </w:rPr>
      </w:pPr>
      <w:r w:rsidRPr="00DA3C1A">
        <w:rPr>
          <w:rFonts w:ascii="Times New Roman" w:hAnsi="Times New Roman" w:cs="Times New Roman"/>
          <w:sz w:val="24"/>
          <w:szCs w:val="24"/>
        </w:rPr>
        <w:t>Söz konusu başlık altında Komisyon tarafından</w:t>
      </w:r>
      <w:r>
        <w:rPr>
          <w:rFonts w:ascii="Times New Roman" w:hAnsi="Times New Roman" w:cs="Times New Roman"/>
          <w:b/>
          <w:sz w:val="24"/>
          <w:szCs w:val="24"/>
        </w:rPr>
        <w:t xml:space="preserve"> </w:t>
      </w:r>
      <w:r w:rsidRPr="00DA3C1A">
        <w:rPr>
          <w:rFonts w:ascii="Times New Roman" w:hAnsi="Times New Roman" w:cs="Times New Roman"/>
          <w:sz w:val="24"/>
          <w:szCs w:val="24"/>
        </w:rPr>
        <w:t xml:space="preserve">gerçekleştirilmesi planlanan çalışmalar ise şöyledir: </w:t>
      </w:r>
    </w:p>
    <w:p w:rsidR="000669DA" w:rsidRPr="00DA3C1A" w:rsidRDefault="00DA3C1A" w:rsidP="00DA3C1A">
      <w:pPr>
        <w:pStyle w:val="ListeParagraf"/>
        <w:numPr>
          <w:ilvl w:val="0"/>
          <w:numId w:val="6"/>
        </w:numPr>
        <w:jc w:val="both"/>
        <w:rPr>
          <w:rFonts w:ascii="Times New Roman" w:hAnsi="Times New Roman" w:cs="Times New Roman"/>
          <w:sz w:val="24"/>
          <w:szCs w:val="24"/>
        </w:rPr>
      </w:pPr>
      <w:r>
        <w:rPr>
          <w:rFonts w:ascii="Times New Roman" w:hAnsi="Times New Roman" w:cs="Times New Roman"/>
          <w:sz w:val="24"/>
          <w:szCs w:val="24"/>
        </w:rPr>
        <w:lastRenderedPageBreak/>
        <w:t>T</w:t>
      </w:r>
      <w:r w:rsidR="000669DA" w:rsidRPr="00DA3C1A">
        <w:rPr>
          <w:rFonts w:ascii="Times New Roman" w:hAnsi="Times New Roman" w:cs="Times New Roman"/>
          <w:sz w:val="24"/>
          <w:szCs w:val="24"/>
        </w:rPr>
        <w:t xml:space="preserve">üketicileri yeşil geçiş için güçlendirmek amacıyla </w:t>
      </w:r>
      <w:r w:rsidR="007351F2" w:rsidRPr="00DA3C1A">
        <w:rPr>
          <w:rFonts w:ascii="Times New Roman" w:hAnsi="Times New Roman" w:cs="Times New Roman"/>
          <w:sz w:val="24"/>
          <w:szCs w:val="24"/>
        </w:rPr>
        <w:t xml:space="preserve">ürünlerin sürdürülebilirliği ve belirli uygulamalara karşı daha iyi koruma </w:t>
      </w:r>
      <w:r w:rsidR="000669DA" w:rsidRPr="00DA3C1A">
        <w:rPr>
          <w:rFonts w:ascii="Times New Roman" w:hAnsi="Times New Roman" w:cs="Times New Roman"/>
          <w:sz w:val="24"/>
          <w:szCs w:val="24"/>
        </w:rPr>
        <w:t xml:space="preserve">sağlamak amacıyla </w:t>
      </w:r>
      <w:r w:rsidRPr="00DA3C1A">
        <w:rPr>
          <w:rFonts w:ascii="Times New Roman" w:hAnsi="Times New Roman" w:cs="Times New Roman"/>
          <w:sz w:val="24"/>
          <w:szCs w:val="24"/>
        </w:rPr>
        <w:t xml:space="preserve">2021'de </w:t>
      </w:r>
      <w:r w:rsidR="007351F2" w:rsidRPr="00DA3C1A">
        <w:rPr>
          <w:rFonts w:ascii="Times New Roman" w:hAnsi="Times New Roman" w:cs="Times New Roman"/>
          <w:sz w:val="24"/>
          <w:szCs w:val="24"/>
        </w:rPr>
        <w:t>yasal</w:t>
      </w:r>
      <w:r w:rsidR="000669DA" w:rsidRPr="00DA3C1A">
        <w:rPr>
          <w:rFonts w:ascii="Times New Roman" w:hAnsi="Times New Roman" w:cs="Times New Roman"/>
          <w:sz w:val="24"/>
          <w:szCs w:val="24"/>
        </w:rPr>
        <w:t xml:space="preserve"> bir teklif </w:t>
      </w:r>
      <w:r>
        <w:rPr>
          <w:rFonts w:ascii="Times New Roman" w:hAnsi="Times New Roman" w:cs="Times New Roman"/>
          <w:sz w:val="24"/>
          <w:szCs w:val="24"/>
        </w:rPr>
        <w:t xml:space="preserve">sunulması; </w:t>
      </w:r>
      <w:r w:rsidR="000669DA" w:rsidRPr="00DA3C1A">
        <w:rPr>
          <w:rFonts w:ascii="Times New Roman" w:hAnsi="Times New Roman" w:cs="Times New Roman"/>
          <w:sz w:val="24"/>
          <w:szCs w:val="24"/>
        </w:rPr>
        <w:t>Çevresel Ayak İzi yöntemlerine dayalı olarak yeşil hak taleplerinin doğrulanmasına ili</w:t>
      </w:r>
      <w:r>
        <w:rPr>
          <w:rFonts w:ascii="Times New Roman" w:hAnsi="Times New Roman" w:cs="Times New Roman"/>
          <w:sz w:val="24"/>
          <w:szCs w:val="24"/>
        </w:rPr>
        <w:t>şkin yasal bir teklif sunulması,</w:t>
      </w:r>
    </w:p>
    <w:p w:rsidR="007351F2" w:rsidRPr="00DA3C1A" w:rsidRDefault="007351F2" w:rsidP="00DA3C1A">
      <w:pPr>
        <w:pStyle w:val="ListeParagraf"/>
        <w:numPr>
          <w:ilvl w:val="0"/>
          <w:numId w:val="6"/>
        </w:numPr>
        <w:jc w:val="both"/>
        <w:rPr>
          <w:rFonts w:ascii="Times New Roman" w:hAnsi="Times New Roman" w:cs="Times New Roman"/>
          <w:b/>
          <w:sz w:val="24"/>
          <w:szCs w:val="24"/>
        </w:rPr>
      </w:pPr>
      <w:r w:rsidRPr="00DA3C1A">
        <w:rPr>
          <w:rFonts w:ascii="Times New Roman" w:hAnsi="Times New Roman" w:cs="Times New Roman"/>
          <w:sz w:val="24"/>
          <w:szCs w:val="24"/>
        </w:rPr>
        <w:t>Bu yıldan başlayarak, sürdürül</w:t>
      </w:r>
      <w:r w:rsidR="000669DA" w:rsidRPr="00DA3C1A">
        <w:rPr>
          <w:rFonts w:ascii="Times New Roman" w:hAnsi="Times New Roman" w:cs="Times New Roman"/>
          <w:sz w:val="24"/>
          <w:szCs w:val="24"/>
        </w:rPr>
        <w:t>ebilir tüketimi desteklenmesi</w:t>
      </w:r>
      <w:r w:rsidRPr="00DA3C1A">
        <w:rPr>
          <w:rFonts w:ascii="Times New Roman" w:hAnsi="Times New Roman" w:cs="Times New Roman"/>
          <w:sz w:val="24"/>
          <w:szCs w:val="24"/>
        </w:rPr>
        <w:t xml:space="preserve"> </w:t>
      </w:r>
      <w:r w:rsidR="000669DA" w:rsidRPr="00DA3C1A">
        <w:rPr>
          <w:rFonts w:ascii="Times New Roman" w:hAnsi="Times New Roman" w:cs="Times New Roman"/>
          <w:sz w:val="24"/>
          <w:szCs w:val="24"/>
        </w:rPr>
        <w:t>amacıyla ekonomik</w:t>
      </w:r>
      <w:r w:rsidRPr="00DA3C1A">
        <w:rPr>
          <w:rFonts w:ascii="Times New Roman" w:hAnsi="Times New Roman" w:cs="Times New Roman"/>
          <w:sz w:val="24"/>
          <w:szCs w:val="24"/>
        </w:rPr>
        <w:t xml:space="preserve"> </w:t>
      </w:r>
      <w:r w:rsidR="00DA3C1A">
        <w:rPr>
          <w:rFonts w:ascii="Times New Roman" w:hAnsi="Times New Roman" w:cs="Times New Roman"/>
          <w:sz w:val="24"/>
          <w:szCs w:val="24"/>
        </w:rPr>
        <w:t>aktörlerin</w:t>
      </w:r>
      <w:r w:rsidRPr="00DA3C1A">
        <w:rPr>
          <w:rFonts w:ascii="Times New Roman" w:hAnsi="Times New Roman" w:cs="Times New Roman"/>
          <w:sz w:val="24"/>
          <w:szCs w:val="24"/>
        </w:rPr>
        <w:t xml:space="preserve"> gö</w:t>
      </w:r>
      <w:r w:rsidR="00DA3C1A">
        <w:rPr>
          <w:rFonts w:ascii="Times New Roman" w:hAnsi="Times New Roman" w:cs="Times New Roman"/>
          <w:sz w:val="24"/>
          <w:szCs w:val="24"/>
        </w:rPr>
        <w:t>nüllü taahhütlerin teşvik edilmesi ve işbirliği içerisinde olunması,</w:t>
      </w:r>
    </w:p>
    <w:p w:rsidR="003B4315" w:rsidRDefault="00DA3C1A" w:rsidP="00DA3C1A">
      <w:pPr>
        <w:pStyle w:val="ListeParagraf"/>
        <w:numPr>
          <w:ilvl w:val="0"/>
          <w:numId w:val="6"/>
        </w:numPr>
        <w:jc w:val="both"/>
        <w:rPr>
          <w:rFonts w:ascii="Times New Roman" w:hAnsi="Times New Roman" w:cs="Times New Roman"/>
          <w:sz w:val="24"/>
          <w:szCs w:val="24"/>
        </w:rPr>
      </w:pPr>
      <w:r w:rsidRPr="00DA3C1A">
        <w:rPr>
          <w:rFonts w:ascii="Times New Roman" w:hAnsi="Times New Roman" w:cs="Times New Roman"/>
          <w:sz w:val="24"/>
          <w:szCs w:val="24"/>
        </w:rPr>
        <w:t xml:space="preserve">Mal Satışları Direktifinin gözden geçirilmesi </w:t>
      </w:r>
      <w:r>
        <w:rPr>
          <w:rFonts w:ascii="Times New Roman" w:hAnsi="Times New Roman" w:cs="Times New Roman"/>
          <w:sz w:val="24"/>
          <w:szCs w:val="24"/>
        </w:rPr>
        <w:t>kapsamında,</w:t>
      </w:r>
      <w:r w:rsidRPr="00DA3C1A">
        <w:rPr>
          <w:rFonts w:ascii="Times New Roman" w:hAnsi="Times New Roman" w:cs="Times New Roman"/>
          <w:sz w:val="24"/>
          <w:szCs w:val="24"/>
        </w:rPr>
        <w:t xml:space="preserve"> </w:t>
      </w:r>
      <w:r w:rsidR="007351F2" w:rsidRPr="00DA3C1A">
        <w:rPr>
          <w:rFonts w:ascii="Times New Roman" w:hAnsi="Times New Roman" w:cs="Times New Roman"/>
          <w:sz w:val="24"/>
          <w:szCs w:val="24"/>
        </w:rPr>
        <w:t>2022'den itibaren, onarımın nasıl daha fazla teşvik edileceğini ve daha sürdürülebilir, "döngüsel" ürünlerin nasıl teş</w:t>
      </w:r>
      <w:r>
        <w:rPr>
          <w:rFonts w:ascii="Times New Roman" w:hAnsi="Times New Roman" w:cs="Times New Roman"/>
          <w:sz w:val="24"/>
          <w:szCs w:val="24"/>
        </w:rPr>
        <w:t>vik edileceğinin değerlendirilmesi.</w:t>
      </w:r>
    </w:p>
    <w:p w:rsidR="00DA3C1A" w:rsidRPr="00DA3C1A" w:rsidRDefault="00DA3C1A" w:rsidP="00DA3C1A">
      <w:pPr>
        <w:pStyle w:val="ListeParagraf"/>
        <w:jc w:val="both"/>
        <w:rPr>
          <w:rFonts w:ascii="Times New Roman" w:hAnsi="Times New Roman" w:cs="Times New Roman"/>
          <w:sz w:val="24"/>
          <w:szCs w:val="24"/>
        </w:rPr>
      </w:pPr>
    </w:p>
    <w:p w:rsidR="003B4315" w:rsidRDefault="003B4315" w:rsidP="003B4315">
      <w:pPr>
        <w:pStyle w:val="ListeParagraf"/>
        <w:numPr>
          <w:ilvl w:val="1"/>
          <w:numId w:val="4"/>
        </w:numPr>
        <w:jc w:val="both"/>
        <w:rPr>
          <w:rFonts w:ascii="Times New Roman" w:hAnsi="Times New Roman" w:cs="Times New Roman"/>
          <w:b/>
          <w:sz w:val="24"/>
          <w:szCs w:val="24"/>
        </w:rPr>
      </w:pPr>
      <w:r w:rsidRPr="003B4315">
        <w:rPr>
          <w:rFonts w:ascii="Times New Roman" w:hAnsi="Times New Roman" w:cs="Times New Roman"/>
          <w:b/>
          <w:sz w:val="24"/>
          <w:szCs w:val="24"/>
        </w:rPr>
        <w:t>Dijital Dönüşüm</w:t>
      </w:r>
    </w:p>
    <w:p w:rsidR="000669DA" w:rsidRPr="00D77603" w:rsidRDefault="000669DA" w:rsidP="000669DA">
      <w:pPr>
        <w:jc w:val="both"/>
        <w:rPr>
          <w:rFonts w:ascii="Times New Roman" w:hAnsi="Times New Roman" w:cs="Times New Roman"/>
          <w:sz w:val="24"/>
          <w:szCs w:val="24"/>
        </w:rPr>
      </w:pPr>
      <w:r w:rsidRPr="00D77603">
        <w:rPr>
          <w:rFonts w:ascii="Times New Roman" w:hAnsi="Times New Roman" w:cs="Times New Roman"/>
          <w:sz w:val="24"/>
          <w:szCs w:val="24"/>
        </w:rPr>
        <w:t>Dijital dönüşüm</w:t>
      </w:r>
      <w:r w:rsidR="00D77603" w:rsidRPr="00D77603">
        <w:rPr>
          <w:rFonts w:ascii="Times New Roman" w:hAnsi="Times New Roman" w:cs="Times New Roman"/>
          <w:sz w:val="24"/>
          <w:szCs w:val="24"/>
        </w:rPr>
        <w:t>, tüketicilere daha fazla fırsat,</w:t>
      </w:r>
      <w:r w:rsidR="00DA3C1A">
        <w:rPr>
          <w:rFonts w:ascii="Times New Roman" w:hAnsi="Times New Roman" w:cs="Times New Roman"/>
          <w:sz w:val="24"/>
          <w:szCs w:val="24"/>
        </w:rPr>
        <w:t xml:space="preserve"> </w:t>
      </w:r>
      <w:r w:rsidRPr="00D77603">
        <w:rPr>
          <w:rFonts w:ascii="Times New Roman" w:hAnsi="Times New Roman" w:cs="Times New Roman"/>
          <w:sz w:val="24"/>
          <w:szCs w:val="24"/>
        </w:rPr>
        <w:t>daha geniş</w:t>
      </w:r>
      <w:r w:rsidR="00D77603" w:rsidRPr="00D77603">
        <w:rPr>
          <w:rFonts w:ascii="Times New Roman" w:hAnsi="Times New Roman" w:cs="Times New Roman"/>
          <w:sz w:val="24"/>
          <w:szCs w:val="24"/>
        </w:rPr>
        <w:t xml:space="preserve"> ürün ve hizmet seçeneği sunarken a</w:t>
      </w:r>
      <w:r w:rsidRPr="00D77603">
        <w:rPr>
          <w:rFonts w:ascii="Times New Roman" w:hAnsi="Times New Roman" w:cs="Times New Roman"/>
          <w:sz w:val="24"/>
          <w:szCs w:val="24"/>
        </w:rPr>
        <w:t xml:space="preserve">ynı zamanda, </w:t>
      </w:r>
      <w:r w:rsidR="00DA3C1A">
        <w:rPr>
          <w:rFonts w:ascii="Times New Roman" w:hAnsi="Times New Roman" w:cs="Times New Roman"/>
          <w:sz w:val="24"/>
          <w:szCs w:val="24"/>
        </w:rPr>
        <w:t>tüketicilerin bilinçli seçimler yapmasını</w:t>
      </w:r>
      <w:r w:rsidRPr="00D77603">
        <w:rPr>
          <w:rFonts w:ascii="Times New Roman" w:hAnsi="Times New Roman" w:cs="Times New Roman"/>
          <w:sz w:val="24"/>
          <w:szCs w:val="24"/>
        </w:rPr>
        <w:t xml:space="preserve"> ve çıkarlarını k</w:t>
      </w:r>
      <w:r w:rsidR="00D77603" w:rsidRPr="00D77603">
        <w:rPr>
          <w:rFonts w:ascii="Times New Roman" w:hAnsi="Times New Roman" w:cs="Times New Roman"/>
          <w:sz w:val="24"/>
          <w:szCs w:val="24"/>
        </w:rPr>
        <w:t>orumalarını zorlaştırabilmektedir</w:t>
      </w:r>
      <w:r w:rsidRPr="000669DA">
        <w:rPr>
          <w:rFonts w:ascii="Times New Roman" w:hAnsi="Times New Roman" w:cs="Times New Roman"/>
          <w:b/>
          <w:sz w:val="24"/>
          <w:szCs w:val="24"/>
        </w:rPr>
        <w:t xml:space="preserve">. </w:t>
      </w:r>
      <w:r w:rsidR="00D77603" w:rsidRPr="00D77603">
        <w:rPr>
          <w:rFonts w:ascii="Times New Roman" w:hAnsi="Times New Roman" w:cs="Times New Roman"/>
          <w:sz w:val="24"/>
          <w:szCs w:val="24"/>
        </w:rPr>
        <w:t xml:space="preserve">Bu çerçevede, </w:t>
      </w:r>
      <w:r w:rsidRPr="00D77603">
        <w:rPr>
          <w:rFonts w:ascii="Times New Roman" w:hAnsi="Times New Roman" w:cs="Times New Roman"/>
          <w:sz w:val="24"/>
          <w:szCs w:val="24"/>
        </w:rPr>
        <w:t>Tüketici Hukukunun Daha İyi Uygulanması ve Modernizasyonu Hakkında Direktif ve Dijital İçerik Direktifi,</w:t>
      </w:r>
      <w:r w:rsidR="00D77603" w:rsidRPr="00D77603">
        <w:rPr>
          <w:rFonts w:ascii="Times New Roman" w:hAnsi="Times New Roman" w:cs="Times New Roman"/>
          <w:sz w:val="24"/>
          <w:szCs w:val="24"/>
        </w:rPr>
        <w:t xml:space="preserve"> yaşanan</w:t>
      </w:r>
      <w:r w:rsidRPr="00D77603">
        <w:rPr>
          <w:rFonts w:ascii="Times New Roman" w:hAnsi="Times New Roman" w:cs="Times New Roman"/>
          <w:sz w:val="24"/>
          <w:szCs w:val="24"/>
        </w:rPr>
        <w:t xml:space="preserve"> zorlukların bazılarını e</w:t>
      </w:r>
      <w:r w:rsidR="00D77603" w:rsidRPr="00D77603">
        <w:rPr>
          <w:rFonts w:ascii="Times New Roman" w:hAnsi="Times New Roman" w:cs="Times New Roman"/>
          <w:sz w:val="24"/>
          <w:szCs w:val="24"/>
        </w:rPr>
        <w:t xml:space="preserve">le almak için önemli adımlar olmakla birlikte ek eylemlere ihtiyaç duyulmaktadır. </w:t>
      </w:r>
    </w:p>
    <w:p w:rsidR="000669DA" w:rsidRDefault="00ED4060" w:rsidP="000669DA">
      <w:pPr>
        <w:jc w:val="both"/>
        <w:rPr>
          <w:rFonts w:ascii="Times New Roman" w:hAnsi="Times New Roman" w:cs="Times New Roman"/>
          <w:b/>
          <w:sz w:val="24"/>
          <w:szCs w:val="24"/>
        </w:rPr>
      </w:pPr>
      <w:r>
        <w:rPr>
          <w:rFonts w:ascii="Times New Roman" w:hAnsi="Times New Roman" w:cs="Times New Roman"/>
          <w:sz w:val="24"/>
          <w:szCs w:val="24"/>
        </w:rPr>
        <w:t>Ayrıca tüketicilerin bilinçli</w:t>
      </w:r>
      <w:r w:rsidR="00D77603" w:rsidRPr="009C49B9">
        <w:rPr>
          <w:rFonts w:ascii="Times New Roman" w:hAnsi="Times New Roman" w:cs="Times New Roman"/>
          <w:sz w:val="24"/>
          <w:szCs w:val="24"/>
        </w:rPr>
        <w:t xml:space="preserve"> seçim yapma, davranışsal önyargılarını kötüye kullanma veya karar verme süreçlerini bozma hakkını göz ardı eden ticari uygulamalarla</w:t>
      </w:r>
      <w:r w:rsidR="009C49B9">
        <w:rPr>
          <w:rFonts w:ascii="Times New Roman" w:hAnsi="Times New Roman" w:cs="Times New Roman"/>
          <w:sz w:val="24"/>
          <w:szCs w:val="24"/>
        </w:rPr>
        <w:t>,</w:t>
      </w:r>
      <w:r w:rsidR="00D77603" w:rsidRPr="009C49B9">
        <w:rPr>
          <w:rFonts w:ascii="Times New Roman" w:hAnsi="Times New Roman" w:cs="Times New Roman"/>
          <w:sz w:val="24"/>
          <w:szCs w:val="24"/>
        </w:rPr>
        <w:t xml:space="preserve"> Haksız Ticari Uygulamalar Direktifi ve Tüketici Hakları Direktifi </w:t>
      </w:r>
      <w:r w:rsidR="009C49B9">
        <w:rPr>
          <w:rFonts w:ascii="Times New Roman" w:hAnsi="Times New Roman" w:cs="Times New Roman"/>
          <w:sz w:val="24"/>
          <w:szCs w:val="24"/>
        </w:rPr>
        <w:t>gibi tüketici hukuku araçları ile mücadele edilmekte olup</w:t>
      </w:r>
      <w:r w:rsidR="00D77603" w:rsidRPr="009C49B9">
        <w:rPr>
          <w:rFonts w:ascii="Times New Roman" w:hAnsi="Times New Roman" w:cs="Times New Roman"/>
          <w:sz w:val="24"/>
          <w:szCs w:val="24"/>
        </w:rPr>
        <w:t xml:space="preserve"> bu uygulamalara uygulanabilirliği k</w:t>
      </w:r>
      <w:r>
        <w:rPr>
          <w:rFonts w:ascii="Times New Roman" w:hAnsi="Times New Roman" w:cs="Times New Roman"/>
          <w:sz w:val="24"/>
          <w:szCs w:val="24"/>
        </w:rPr>
        <w:t>onusunda ek rehbere gereksinim duyulmaktadır.</w:t>
      </w:r>
    </w:p>
    <w:p w:rsidR="000669DA" w:rsidRPr="00AE2BBA" w:rsidRDefault="009C49B9" w:rsidP="000669DA">
      <w:pPr>
        <w:jc w:val="both"/>
        <w:rPr>
          <w:rFonts w:ascii="Times New Roman" w:hAnsi="Times New Roman" w:cs="Times New Roman"/>
          <w:sz w:val="24"/>
          <w:szCs w:val="24"/>
        </w:rPr>
      </w:pPr>
      <w:r w:rsidRPr="009C49B9">
        <w:rPr>
          <w:rFonts w:ascii="Times New Roman" w:hAnsi="Times New Roman" w:cs="Times New Roman"/>
          <w:sz w:val="24"/>
          <w:szCs w:val="24"/>
        </w:rPr>
        <w:t xml:space="preserve">Tüketicilerin dijital dönüşümün önemli potansiyelinden tam </w:t>
      </w:r>
      <w:r w:rsidR="00ED4060">
        <w:rPr>
          <w:rFonts w:ascii="Times New Roman" w:hAnsi="Times New Roman" w:cs="Times New Roman"/>
          <w:sz w:val="24"/>
          <w:szCs w:val="24"/>
        </w:rPr>
        <w:t xml:space="preserve">ve güvenli bir şekilde </w:t>
      </w:r>
      <w:r w:rsidRPr="009C49B9">
        <w:rPr>
          <w:rFonts w:ascii="Times New Roman" w:hAnsi="Times New Roman" w:cs="Times New Roman"/>
          <w:sz w:val="24"/>
          <w:szCs w:val="24"/>
        </w:rPr>
        <w:t>yararlanmasını sağlamak için, dijital ekonomiyi yöneten kuralların tasarımında veya uyarlanmasında tüketi</w:t>
      </w:r>
      <w:r w:rsidR="00AE2BBA">
        <w:rPr>
          <w:rFonts w:ascii="Times New Roman" w:hAnsi="Times New Roman" w:cs="Times New Roman"/>
          <w:sz w:val="24"/>
          <w:szCs w:val="24"/>
        </w:rPr>
        <w:t>ci çıkarları dikkate alınma önem arz etmektedir</w:t>
      </w:r>
      <w:r w:rsidRPr="009C49B9">
        <w:rPr>
          <w:rFonts w:ascii="Times New Roman" w:hAnsi="Times New Roman" w:cs="Times New Roman"/>
          <w:sz w:val="24"/>
          <w:szCs w:val="24"/>
        </w:rPr>
        <w:t xml:space="preserve">. </w:t>
      </w:r>
      <w:r w:rsidR="00ED4060">
        <w:rPr>
          <w:rFonts w:ascii="Times New Roman" w:hAnsi="Times New Roman" w:cs="Times New Roman"/>
          <w:sz w:val="24"/>
          <w:szCs w:val="24"/>
        </w:rPr>
        <w:t xml:space="preserve">Bu kapsamda, Komisyon’un </w:t>
      </w:r>
      <w:r w:rsidRPr="009C49B9">
        <w:rPr>
          <w:rFonts w:ascii="Times New Roman" w:hAnsi="Times New Roman" w:cs="Times New Roman"/>
          <w:sz w:val="24"/>
          <w:szCs w:val="24"/>
        </w:rPr>
        <w:t>y</w:t>
      </w:r>
      <w:r w:rsidR="00ED4060">
        <w:rPr>
          <w:rFonts w:ascii="Times New Roman" w:hAnsi="Times New Roman" w:cs="Times New Roman"/>
          <w:sz w:val="24"/>
          <w:szCs w:val="24"/>
        </w:rPr>
        <w:t>eni Dijital Hizmetler Yasa</w:t>
      </w:r>
      <w:r w:rsidRPr="009C49B9">
        <w:rPr>
          <w:rFonts w:ascii="Times New Roman" w:hAnsi="Times New Roman" w:cs="Times New Roman"/>
          <w:sz w:val="24"/>
          <w:szCs w:val="24"/>
        </w:rPr>
        <w:t xml:space="preserve"> önerisi, yeni ve geliştirilmiş sorumlulukları tanımlamayı ve çevrimiçi aracıların ve platformların hesap verebilirliğ</w:t>
      </w:r>
      <w:r w:rsidR="00ED4060">
        <w:rPr>
          <w:rFonts w:ascii="Times New Roman" w:hAnsi="Times New Roman" w:cs="Times New Roman"/>
          <w:sz w:val="24"/>
          <w:szCs w:val="24"/>
        </w:rPr>
        <w:t>ini güçlendirmeyi amaçlamaktadır</w:t>
      </w:r>
      <w:r w:rsidRPr="009C49B9">
        <w:rPr>
          <w:rFonts w:ascii="Times New Roman" w:hAnsi="Times New Roman" w:cs="Times New Roman"/>
          <w:sz w:val="24"/>
          <w:szCs w:val="24"/>
        </w:rPr>
        <w:t xml:space="preserve">. </w:t>
      </w:r>
      <w:r w:rsidR="00AE2BBA">
        <w:rPr>
          <w:rFonts w:ascii="Times New Roman" w:hAnsi="Times New Roman" w:cs="Times New Roman"/>
          <w:sz w:val="24"/>
          <w:szCs w:val="24"/>
        </w:rPr>
        <w:t xml:space="preserve">Ek olarak, </w:t>
      </w:r>
      <w:r w:rsidRPr="009C49B9">
        <w:rPr>
          <w:rFonts w:ascii="Times New Roman" w:hAnsi="Times New Roman" w:cs="Times New Roman"/>
          <w:sz w:val="24"/>
          <w:szCs w:val="24"/>
        </w:rPr>
        <w:t xml:space="preserve">Komisyon </w:t>
      </w:r>
      <w:r w:rsidR="00AE2BBA">
        <w:rPr>
          <w:rFonts w:ascii="Times New Roman" w:hAnsi="Times New Roman" w:cs="Times New Roman"/>
          <w:sz w:val="24"/>
          <w:szCs w:val="24"/>
        </w:rPr>
        <w:t xml:space="preserve">tarafından, Dijital Piyasalar Yasası sunulması </w:t>
      </w:r>
      <w:r w:rsidRPr="009C49B9">
        <w:rPr>
          <w:rFonts w:ascii="Times New Roman" w:hAnsi="Times New Roman" w:cs="Times New Roman"/>
          <w:sz w:val="24"/>
          <w:szCs w:val="24"/>
        </w:rPr>
        <w:t>planla</w:t>
      </w:r>
      <w:r w:rsidR="00AE2BBA">
        <w:rPr>
          <w:rFonts w:ascii="Times New Roman" w:hAnsi="Times New Roman" w:cs="Times New Roman"/>
          <w:sz w:val="24"/>
          <w:szCs w:val="24"/>
        </w:rPr>
        <w:t>n</w:t>
      </w:r>
      <w:r w:rsidRPr="009C49B9">
        <w:rPr>
          <w:rFonts w:ascii="Times New Roman" w:hAnsi="Times New Roman" w:cs="Times New Roman"/>
          <w:sz w:val="24"/>
          <w:szCs w:val="24"/>
        </w:rPr>
        <w:t>maktadır</w:t>
      </w:r>
      <w:r w:rsidRPr="009C49B9">
        <w:rPr>
          <w:rFonts w:ascii="Times New Roman" w:hAnsi="Times New Roman" w:cs="Times New Roman"/>
          <w:b/>
          <w:sz w:val="24"/>
          <w:szCs w:val="24"/>
        </w:rPr>
        <w:t xml:space="preserve">. </w:t>
      </w:r>
    </w:p>
    <w:p w:rsidR="009C49B9" w:rsidRPr="00042867" w:rsidRDefault="00042867" w:rsidP="009C49B9">
      <w:pPr>
        <w:jc w:val="both"/>
        <w:rPr>
          <w:rFonts w:ascii="Times New Roman" w:hAnsi="Times New Roman" w:cs="Times New Roman"/>
          <w:sz w:val="24"/>
          <w:szCs w:val="24"/>
        </w:rPr>
      </w:pPr>
      <w:r w:rsidRPr="00042867">
        <w:rPr>
          <w:rFonts w:ascii="Times New Roman" w:hAnsi="Times New Roman" w:cs="Times New Roman"/>
          <w:sz w:val="24"/>
          <w:szCs w:val="24"/>
        </w:rPr>
        <w:t xml:space="preserve">Ayrıca </w:t>
      </w:r>
      <w:r w:rsidR="009C49B9" w:rsidRPr="00042867">
        <w:rPr>
          <w:rFonts w:ascii="Times New Roman" w:hAnsi="Times New Roman" w:cs="Times New Roman"/>
          <w:sz w:val="24"/>
          <w:szCs w:val="24"/>
        </w:rPr>
        <w:t xml:space="preserve">tüketici haklarını ihlal </w:t>
      </w:r>
      <w:r w:rsidRPr="00042867">
        <w:rPr>
          <w:rFonts w:ascii="Times New Roman" w:hAnsi="Times New Roman" w:cs="Times New Roman"/>
          <w:sz w:val="24"/>
          <w:szCs w:val="24"/>
        </w:rPr>
        <w:t xml:space="preserve">edebilecek yapay </w:t>
      </w:r>
      <w:r w:rsidR="00AE2BBA" w:rsidRPr="00042867">
        <w:rPr>
          <w:rFonts w:ascii="Times New Roman" w:hAnsi="Times New Roman" w:cs="Times New Roman"/>
          <w:sz w:val="24"/>
          <w:szCs w:val="24"/>
        </w:rPr>
        <w:t>zekâ</w:t>
      </w:r>
      <w:r w:rsidR="009C49B9" w:rsidRPr="00042867">
        <w:rPr>
          <w:rFonts w:ascii="Times New Roman" w:hAnsi="Times New Roman" w:cs="Times New Roman"/>
          <w:sz w:val="24"/>
          <w:szCs w:val="24"/>
        </w:rPr>
        <w:t xml:space="preserve"> ilgili </w:t>
      </w:r>
      <w:r w:rsidRPr="00042867">
        <w:rPr>
          <w:rFonts w:ascii="Times New Roman" w:hAnsi="Times New Roman" w:cs="Times New Roman"/>
          <w:sz w:val="24"/>
          <w:szCs w:val="24"/>
        </w:rPr>
        <w:t>olarak,</w:t>
      </w:r>
      <w:r w:rsidR="009C49B9" w:rsidRPr="00042867">
        <w:rPr>
          <w:rFonts w:ascii="Times New Roman" w:hAnsi="Times New Roman" w:cs="Times New Roman"/>
          <w:sz w:val="24"/>
          <w:szCs w:val="24"/>
        </w:rPr>
        <w:t xml:space="preserve"> Komis</w:t>
      </w:r>
      <w:r w:rsidRPr="00042867">
        <w:rPr>
          <w:rFonts w:ascii="Times New Roman" w:hAnsi="Times New Roman" w:cs="Times New Roman"/>
          <w:sz w:val="24"/>
          <w:szCs w:val="24"/>
        </w:rPr>
        <w:t>yon</w:t>
      </w:r>
      <w:r w:rsidR="00AE2BBA">
        <w:rPr>
          <w:rFonts w:ascii="Times New Roman" w:hAnsi="Times New Roman" w:cs="Times New Roman"/>
          <w:sz w:val="24"/>
          <w:szCs w:val="24"/>
        </w:rPr>
        <w:t xml:space="preserve"> tarafından,</w:t>
      </w:r>
    </w:p>
    <w:p w:rsidR="009C49B9" w:rsidRPr="00042867" w:rsidRDefault="009C49B9" w:rsidP="009C49B9">
      <w:pPr>
        <w:jc w:val="both"/>
        <w:rPr>
          <w:rFonts w:ascii="Times New Roman" w:hAnsi="Times New Roman" w:cs="Times New Roman"/>
          <w:sz w:val="24"/>
          <w:szCs w:val="24"/>
        </w:rPr>
      </w:pPr>
      <w:r w:rsidRPr="00042867">
        <w:rPr>
          <w:rFonts w:ascii="Times New Roman" w:hAnsi="Times New Roman" w:cs="Times New Roman"/>
          <w:sz w:val="24"/>
          <w:szCs w:val="24"/>
        </w:rPr>
        <w:t>- tüketici menfaatinin yüksek düzeyde korunmasını ve temel hakların korunmasını garanti a</w:t>
      </w:r>
      <w:r w:rsidR="00042867" w:rsidRPr="00042867">
        <w:rPr>
          <w:rFonts w:ascii="Times New Roman" w:hAnsi="Times New Roman" w:cs="Times New Roman"/>
          <w:sz w:val="24"/>
          <w:szCs w:val="24"/>
        </w:rPr>
        <w:t xml:space="preserve">ltına alan ve dolayısıyla yapay </w:t>
      </w:r>
      <w:r w:rsidR="00AE2BBA" w:rsidRPr="00042867">
        <w:rPr>
          <w:rFonts w:ascii="Times New Roman" w:hAnsi="Times New Roman" w:cs="Times New Roman"/>
          <w:sz w:val="24"/>
          <w:szCs w:val="24"/>
        </w:rPr>
        <w:t>zekânın</w:t>
      </w:r>
      <w:r w:rsidRPr="00042867">
        <w:rPr>
          <w:rFonts w:ascii="Times New Roman" w:hAnsi="Times New Roman" w:cs="Times New Roman"/>
          <w:sz w:val="24"/>
          <w:szCs w:val="24"/>
        </w:rPr>
        <w:t xml:space="preserve"> toplumsal olarak kabulü için gere</w:t>
      </w:r>
      <w:r w:rsidR="00AE2BBA">
        <w:rPr>
          <w:rFonts w:ascii="Times New Roman" w:hAnsi="Times New Roman" w:cs="Times New Roman"/>
          <w:sz w:val="24"/>
          <w:szCs w:val="24"/>
        </w:rPr>
        <w:t>kli güveni inşa eden bir teklif sunulması;</w:t>
      </w:r>
    </w:p>
    <w:p w:rsidR="000669DA" w:rsidRPr="00042867" w:rsidRDefault="00AE2BBA" w:rsidP="009C49B9">
      <w:pPr>
        <w:jc w:val="both"/>
        <w:rPr>
          <w:rFonts w:ascii="Times New Roman" w:hAnsi="Times New Roman" w:cs="Times New Roman"/>
          <w:sz w:val="24"/>
          <w:szCs w:val="24"/>
        </w:rPr>
      </w:pPr>
      <w:r>
        <w:rPr>
          <w:rFonts w:ascii="Times New Roman" w:hAnsi="Times New Roman" w:cs="Times New Roman"/>
          <w:sz w:val="24"/>
          <w:szCs w:val="24"/>
        </w:rPr>
        <w:t xml:space="preserve">- </w:t>
      </w:r>
      <w:r w:rsidR="00042867" w:rsidRPr="00042867">
        <w:rPr>
          <w:rFonts w:ascii="Times New Roman" w:hAnsi="Times New Roman" w:cs="Times New Roman"/>
          <w:sz w:val="24"/>
          <w:szCs w:val="24"/>
        </w:rPr>
        <w:t>yapay zeka</w:t>
      </w:r>
      <w:r w:rsidR="009C49B9" w:rsidRPr="00042867">
        <w:rPr>
          <w:rFonts w:ascii="Times New Roman" w:hAnsi="Times New Roman" w:cs="Times New Roman"/>
          <w:sz w:val="24"/>
          <w:szCs w:val="24"/>
        </w:rPr>
        <w:t xml:space="preserve"> uygulamalarının neden olduğu hasar mağdurlarının diğer ürün veya hizmetlerin neden olduğu hasar mağdurlarıyla aynı seviyede korumaya sah</w:t>
      </w:r>
      <w:r>
        <w:rPr>
          <w:rFonts w:ascii="Times New Roman" w:hAnsi="Times New Roman" w:cs="Times New Roman"/>
          <w:sz w:val="24"/>
          <w:szCs w:val="24"/>
        </w:rPr>
        <w:t>ip olmasını sağlayacak önlemler alınması planlanmaktadır.</w:t>
      </w:r>
    </w:p>
    <w:p w:rsidR="00042867" w:rsidRPr="00042867" w:rsidRDefault="00042867" w:rsidP="00042867">
      <w:pPr>
        <w:jc w:val="both"/>
        <w:rPr>
          <w:rFonts w:ascii="Times New Roman" w:hAnsi="Times New Roman" w:cs="Times New Roman"/>
          <w:sz w:val="24"/>
          <w:szCs w:val="24"/>
        </w:rPr>
      </w:pPr>
      <w:r w:rsidRPr="00042867">
        <w:rPr>
          <w:rFonts w:ascii="Times New Roman" w:hAnsi="Times New Roman" w:cs="Times New Roman"/>
          <w:sz w:val="24"/>
          <w:szCs w:val="24"/>
        </w:rPr>
        <w:t xml:space="preserve">Yeni teknolojilerin ilerlemesi ve çevrimiçi kanallar da </w:t>
      </w:r>
      <w:r w:rsidR="00AE2BBA">
        <w:rPr>
          <w:rFonts w:ascii="Times New Roman" w:hAnsi="Times New Roman" w:cs="Times New Roman"/>
          <w:sz w:val="24"/>
          <w:szCs w:val="24"/>
        </w:rPr>
        <w:t>dahil</w:t>
      </w:r>
      <w:r w:rsidRPr="00042867">
        <w:rPr>
          <w:rFonts w:ascii="Times New Roman" w:hAnsi="Times New Roman" w:cs="Times New Roman"/>
          <w:sz w:val="24"/>
          <w:szCs w:val="24"/>
        </w:rPr>
        <w:t xml:space="preserve"> olmak üzere</w:t>
      </w:r>
      <w:r w:rsidR="00AA6FC0">
        <w:rPr>
          <w:rFonts w:ascii="Times New Roman" w:hAnsi="Times New Roman" w:cs="Times New Roman"/>
          <w:sz w:val="24"/>
          <w:szCs w:val="24"/>
        </w:rPr>
        <w:t>,</w:t>
      </w:r>
      <w:r w:rsidRPr="00042867">
        <w:rPr>
          <w:rFonts w:ascii="Times New Roman" w:hAnsi="Times New Roman" w:cs="Times New Roman"/>
          <w:sz w:val="24"/>
          <w:szCs w:val="24"/>
        </w:rPr>
        <w:t xml:space="preserve"> üretim ve perakende ticaretinin küreselleşmesi ile tüketicileri daha fazla korunması amacıyla Komisyon tarafından aşağıda </w:t>
      </w:r>
      <w:r w:rsidR="00AE2BBA">
        <w:rPr>
          <w:rFonts w:ascii="Times New Roman" w:hAnsi="Times New Roman" w:cs="Times New Roman"/>
          <w:sz w:val="24"/>
          <w:szCs w:val="24"/>
        </w:rPr>
        <w:t xml:space="preserve">belirtilen </w:t>
      </w:r>
      <w:r w:rsidRPr="00042867">
        <w:rPr>
          <w:rFonts w:ascii="Times New Roman" w:hAnsi="Times New Roman" w:cs="Times New Roman"/>
          <w:sz w:val="24"/>
          <w:szCs w:val="24"/>
        </w:rPr>
        <w:t>çalışmalar üzerinde çalışmaktadır:</w:t>
      </w:r>
    </w:p>
    <w:p w:rsidR="00042867" w:rsidRPr="00042867" w:rsidRDefault="00042867" w:rsidP="00042867">
      <w:pPr>
        <w:jc w:val="both"/>
        <w:rPr>
          <w:rFonts w:ascii="Times New Roman" w:hAnsi="Times New Roman" w:cs="Times New Roman"/>
          <w:sz w:val="24"/>
          <w:szCs w:val="24"/>
        </w:rPr>
      </w:pPr>
      <w:r w:rsidRPr="00042867">
        <w:rPr>
          <w:rFonts w:ascii="Times New Roman" w:hAnsi="Times New Roman" w:cs="Times New Roman"/>
          <w:sz w:val="24"/>
          <w:szCs w:val="24"/>
        </w:rPr>
        <w:lastRenderedPageBreak/>
        <w:t>- Makine Direktifi</w:t>
      </w:r>
      <w:r w:rsidR="00AA6FC0">
        <w:rPr>
          <w:rFonts w:ascii="Times New Roman" w:hAnsi="Times New Roman" w:cs="Times New Roman"/>
          <w:sz w:val="24"/>
          <w:szCs w:val="24"/>
        </w:rPr>
        <w:t>’</w:t>
      </w:r>
      <w:r w:rsidRPr="00042867">
        <w:rPr>
          <w:rFonts w:ascii="Times New Roman" w:hAnsi="Times New Roman" w:cs="Times New Roman"/>
          <w:sz w:val="24"/>
          <w:szCs w:val="24"/>
        </w:rPr>
        <w:t>nin revizyonu;</w:t>
      </w:r>
    </w:p>
    <w:p w:rsidR="00042867" w:rsidRPr="00042867" w:rsidRDefault="00042867" w:rsidP="00042867">
      <w:pPr>
        <w:jc w:val="both"/>
        <w:rPr>
          <w:rFonts w:ascii="Times New Roman" w:hAnsi="Times New Roman" w:cs="Times New Roman"/>
          <w:sz w:val="24"/>
          <w:szCs w:val="24"/>
        </w:rPr>
      </w:pPr>
      <w:r w:rsidRPr="00042867">
        <w:rPr>
          <w:rFonts w:ascii="Times New Roman" w:hAnsi="Times New Roman" w:cs="Times New Roman"/>
          <w:sz w:val="24"/>
          <w:szCs w:val="24"/>
        </w:rPr>
        <w:t xml:space="preserve">- Radyo Ekipmanı Direktifi kapsamında yetki devrine </w:t>
      </w:r>
      <w:r w:rsidR="00AE2BBA">
        <w:rPr>
          <w:rFonts w:ascii="Times New Roman" w:hAnsi="Times New Roman" w:cs="Times New Roman"/>
          <w:sz w:val="24"/>
          <w:szCs w:val="24"/>
        </w:rPr>
        <w:t>dayanan tasarrufların kabulü;</w:t>
      </w:r>
    </w:p>
    <w:p w:rsidR="000669DA" w:rsidRPr="00042867" w:rsidRDefault="00042867" w:rsidP="000669DA">
      <w:pPr>
        <w:jc w:val="both"/>
        <w:rPr>
          <w:rFonts w:ascii="Times New Roman" w:hAnsi="Times New Roman" w:cs="Times New Roman"/>
          <w:sz w:val="24"/>
          <w:szCs w:val="24"/>
        </w:rPr>
      </w:pPr>
      <w:r w:rsidRPr="00042867">
        <w:rPr>
          <w:rFonts w:ascii="Times New Roman" w:hAnsi="Times New Roman" w:cs="Times New Roman"/>
          <w:sz w:val="24"/>
          <w:szCs w:val="24"/>
        </w:rPr>
        <w:t>- Genel Ürün Güvenliği Direktifi</w:t>
      </w:r>
      <w:r w:rsidR="00AA6FC0">
        <w:rPr>
          <w:rFonts w:ascii="Times New Roman" w:hAnsi="Times New Roman" w:cs="Times New Roman"/>
          <w:sz w:val="24"/>
          <w:szCs w:val="24"/>
        </w:rPr>
        <w:t>’</w:t>
      </w:r>
      <w:r w:rsidRPr="00042867">
        <w:rPr>
          <w:rFonts w:ascii="Times New Roman" w:hAnsi="Times New Roman" w:cs="Times New Roman"/>
          <w:sz w:val="24"/>
          <w:szCs w:val="24"/>
        </w:rPr>
        <w:t>nin revizyonu.</w:t>
      </w:r>
    </w:p>
    <w:p w:rsidR="00FB4B24" w:rsidRPr="00FB4B24" w:rsidRDefault="00FB4B24" w:rsidP="000669DA">
      <w:pPr>
        <w:jc w:val="both"/>
        <w:rPr>
          <w:rFonts w:ascii="Times New Roman" w:hAnsi="Times New Roman" w:cs="Times New Roman"/>
          <w:sz w:val="24"/>
          <w:szCs w:val="24"/>
        </w:rPr>
      </w:pPr>
      <w:r w:rsidRPr="00FB4B24">
        <w:rPr>
          <w:rFonts w:ascii="Times New Roman" w:hAnsi="Times New Roman" w:cs="Times New Roman"/>
          <w:sz w:val="24"/>
          <w:szCs w:val="24"/>
        </w:rPr>
        <w:t>Evrensel olarak kabul edilmiş bir genel</w:t>
      </w:r>
      <w:r w:rsidR="007A73CE">
        <w:rPr>
          <w:rFonts w:ascii="Times New Roman" w:hAnsi="Times New Roman" w:cs="Times New Roman"/>
          <w:sz w:val="24"/>
          <w:szCs w:val="24"/>
        </w:rPr>
        <w:t xml:space="preserve"> elektronik kimlik, tüketicilerin</w:t>
      </w:r>
      <w:r w:rsidRPr="00FB4B24">
        <w:rPr>
          <w:rFonts w:ascii="Times New Roman" w:hAnsi="Times New Roman" w:cs="Times New Roman"/>
          <w:sz w:val="24"/>
          <w:szCs w:val="24"/>
        </w:rPr>
        <w:t xml:space="preserve"> v</w:t>
      </w:r>
      <w:r w:rsidR="007A73CE">
        <w:rPr>
          <w:rFonts w:ascii="Times New Roman" w:hAnsi="Times New Roman" w:cs="Times New Roman"/>
          <w:sz w:val="24"/>
          <w:szCs w:val="24"/>
        </w:rPr>
        <w:t>erilerine erişimini</w:t>
      </w:r>
      <w:r w:rsidRPr="00FB4B24">
        <w:rPr>
          <w:rFonts w:ascii="Times New Roman" w:hAnsi="Times New Roman" w:cs="Times New Roman"/>
          <w:sz w:val="24"/>
          <w:szCs w:val="24"/>
        </w:rPr>
        <w:t xml:space="preserve"> verilerini</w:t>
      </w:r>
      <w:r w:rsidR="00AE2BBA">
        <w:rPr>
          <w:rFonts w:ascii="Times New Roman" w:hAnsi="Times New Roman" w:cs="Times New Roman"/>
          <w:sz w:val="24"/>
          <w:szCs w:val="24"/>
        </w:rPr>
        <w:t>n tam</w:t>
      </w:r>
      <w:r w:rsidRPr="00FB4B24">
        <w:rPr>
          <w:rFonts w:ascii="Times New Roman" w:hAnsi="Times New Roman" w:cs="Times New Roman"/>
          <w:sz w:val="24"/>
          <w:szCs w:val="24"/>
        </w:rPr>
        <w:t xml:space="preserve"> kontrollü</w:t>
      </w:r>
      <w:r w:rsidR="007A73CE">
        <w:rPr>
          <w:rFonts w:ascii="Times New Roman" w:hAnsi="Times New Roman" w:cs="Times New Roman"/>
          <w:sz w:val="24"/>
          <w:szCs w:val="24"/>
        </w:rPr>
        <w:t>nü ve güvenli bir şekilde yönetmelerine</w:t>
      </w:r>
      <w:r w:rsidRPr="00FB4B24">
        <w:rPr>
          <w:rFonts w:ascii="Times New Roman" w:hAnsi="Times New Roman" w:cs="Times New Roman"/>
          <w:sz w:val="24"/>
          <w:szCs w:val="24"/>
        </w:rPr>
        <w:t xml:space="preserve"> imkanı verebilir. </w:t>
      </w:r>
      <w:r w:rsidR="007A73CE">
        <w:rPr>
          <w:rFonts w:ascii="Times New Roman" w:hAnsi="Times New Roman" w:cs="Times New Roman"/>
          <w:sz w:val="24"/>
          <w:szCs w:val="24"/>
        </w:rPr>
        <w:t xml:space="preserve">Bu çerçevede, </w:t>
      </w:r>
      <w:r w:rsidRPr="00FB4B24">
        <w:rPr>
          <w:rFonts w:ascii="Times New Roman" w:hAnsi="Times New Roman" w:cs="Times New Roman"/>
          <w:sz w:val="24"/>
          <w:szCs w:val="24"/>
        </w:rPr>
        <w:t>Komisyon</w:t>
      </w:r>
      <w:r w:rsidR="007A73CE">
        <w:rPr>
          <w:rFonts w:ascii="Times New Roman" w:hAnsi="Times New Roman" w:cs="Times New Roman"/>
          <w:sz w:val="24"/>
          <w:szCs w:val="24"/>
        </w:rPr>
        <w:t xml:space="preserve"> tarafından,</w:t>
      </w:r>
      <w:r w:rsidRPr="00FB4B24">
        <w:rPr>
          <w:rFonts w:ascii="Times New Roman" w:hAnsi="Times New Roman" w:cs="Times New Roman"/>
          <w:sz w:val="24"/>
          <w:szCs w:val="24"/>
        </w:rPr>
        <w:t xml:space="preserve"> </w:t>
      </w:r>
      <w:r w:rsidR="007A73CE">
        <w:rPr>
          <w:rFonts w:ascii="Times New Roman" w:hAnsi="Times New Roman" w:cs="Times New Roman"/>
          <w:sz w:val="24"/>
          <w:szCs w:val="24"/>
        </w:rPr>
        <w:t xml:space="preserve">söz konusu sistem </w:t>
      </w:r>
      <w:r w:rsidRPr="00FB4B24">
        <w:rPr>
          <w:rFonts w:ascii="Times New Roman" w:hAnsi="Times New Roman" w:cs="Times New Roman"/>
          <w:sz w:val="24"/>
          <w:szCs w:val="24"/>
        </w:rPr>
        <w:t>tüketicilerin çıkarlarını ve korumalarını dik</w:t>
      </w:r>
      <w:r w:rsidR="007A73CE">
        <w:rPr>
          <w:rFonts w:ascii="Times New Roman" w:hAnsi="Times New Roman" w:cs="Times New Roman"/>
          <w:sz w:val="24"/>
          <w:szCs w:val="24"/>
        </w:rPr>
        <w:t>kate alarak gözden geçirilmektedir</w:t>
      </w:r>
      <w:r w:rsidRPr="00FB4B24">
        <w:rPr>
          <w:rFonts w:ascii="Times New Roman" w:hAnsi="Times New Roman" w:cs="Times New Roman"/>
          <w:sz w:val="24"/>
          <w:szCs w:val="24"/>
        </w:rPr>
        <w:t xml:space="preserve">. </w:t>
      </w:r>
    </w:p>
    <w:p w:rsidR="009C49B9" w:rsidRPr="00FB4B24" w:rsidRDefault="00F41276" w:rsidP="000669DA">
      <w:pPr>
        <w:jc w:val="both"/>
        <w:rPr>
          <w:rFonts w:ascii="Times New Roman" w:hAnsi="Times New Roman" w:cs="Times New Roman"/>
          <w:sz w:val="24"/>
          <w:szCs w:val="24"/>
        </w:rPr>
      </w:pPr>
      <w:r>
        <w:rPr>
          <w:rFonts w:ascii="Times New Roman" w:hAnsi="Times New Roman" w:cs="Times New Roman"/>
          <w:sz w:val="24"/>
          <w:szCs w:val="24"/>
        </w:rPr>
        <w:t>Komisyon tarafından ayrıca</w:t>
      </w:r>
      <w:r w:rsidR="007A73CE">
        <w:rPr>
          <w:rFonts w:ascii="Times New Roman" w:hAnsi="Times New Roman" w:cs="Times New Roman"/>
          <w:sz w:val="24"/>
          <w:szCs w:val="24"/>
        </w:rPr>
        <w:t>,</w:t>
      </w:r>
      <w:r>
        <w:rPr>
          <w:rFonts w:ascii="Times New Roman" w:hAnsi="Times New Roman" w:cs="Times New Roman"/>
          <w:sz w:val="24"/>
          <w:szCs w:val="24"/>
        </w:rPr>
        <w:t xml:space="preserve"> </w:t>
      </w:r>
      <w:r w:rsidR="009555B8" w:rsidRPr="00FB4B24">
        <w:rPr>
          <w:rFonts w:ascii="Times New Roman" w:hAnsi="Times New Roman" w:cs="Times New Roman"/>
          <w:sz w:val="24"/>
          <w:szCs w:val="24"/>
        </w:rPr>
        <w:t>AB tüketicileri arasında</w:t>
      </w:r>
      <w:r>
        <w:rPr>
          <w:rFonts w:ascii="Times New Roman" w:hAnsi="Times New Roman" w:cs="Times New Roman"/>
          <w:sz w:val="24"/>
          <w:szCs w:val="24"/>
        </w:rPr>
        <w:t>,</w:t>
      </w:r>
      <w:r w:rsidR="009555B8" w:rsidRPr="00FB4B24">
        <w:rPr>
          <w:rFonts w:ascii="Times New Roman" w:hAnsi="Times New Roman" w:cs="Times New Roman"/>
          <w:sz w:val="24"/>
          <w:szCs w:val="24"/>
        </w:rPr>
        <w:t xml:space="preserve"> pazarları ulusal sınırlar boyunca bölümlere ayıran gerekçesiz coğrafi </w:t>
      </w:r>
      <w:r>
        <w:rPr>
          <w:rFonts w:ascii="Times New Roman" w:hAnsi="Times New Roman" w:cs="Times New Roman"/>
          <w:sz w:val="24"/>
          <w:szCs w:val="24"/>
        </w:rPr>
        <w:t>engellemenin ele alınması amacıyla</w:t>
      </w:r>
      <w:r w:rsidR="009555B8" w:rsidRPr="00FB4B24">
        <w:rPr>
          <w:rFonts w:ascii="Times New Roman" w:hAnsi="Times New Roman" w:cs="Times New Roman"/>
          <w:sz w:val="24"/>
          <w:szCs w:val="24"/>
        </w:rPr>
        <w:t xml:space="preserve"> </w:t>
      </w:r>
      <w:r>
        <w:rPr>
          <w:rFonts w:ascii="Times New Roman" w:hAnsi="Times New Roman" w:cs="Times New Roman"/>
          <w:sz w:val="24"/>
          <w:szCs w:val="24"/>
        </w:rPr>
        <w:t>Coğrafi Engelleme</w:t>
      </w:r>
      <w:r w:rsidR="009555B8" w:rsidRPr="00FB4B24">
        <w:rPr>
          <w:rFonts w:ascii="Times New Roman" w:hAnsi="Times New Roman" w:cs="Times New Roman"/>
          <w:sz w:val="24"/>
          <w:szCs w:val="24"/>
        </w:rPr>
        <w:t xml:space="preserve"> Tüzüğü</w:t>
      </w:r>
      <w:r w:rsidR="00AE2BBA">
        <w:rPr>
          <w:rFonts w:ascii="Times New Roman" w:hAnsi="Times New Roman" w:cs="Times New Roman"/>
          <w:sz w:val="24"/>
          <w:szCs w:val="24"/>
        </w:rPr>
        <w:t>’</w:t>
      </w:r>
      <w:r w:rsidR="009555B8" w:rsidRPr="00FB4B24">
        <w:rPr>
          <w:rFonts w:ascii="Times New Roman" w:hAnsi="Times New Roman" w:cs="Times New Roman"/>
          <w:sz w:val="24"/>
          <w:szCs w:val="24"/>
        </w:rPr>
        <w:t>n</w:t>
      </w:r>
      <w:r>
        <w:rPr>
          <w:rFonts w:ascii="Times New Roman" w:hAnsi="Times New Roman" w:cs="Times New Roman"/>
          <w:sz w:val="24"/>
          <w:szCs w:val="24"/>
        </w:rPr>
        <w:t>ün ilk kısa vadeli incelemesi gerçekleştirilmektedir.</w:t>
      </w:r>
    </w:p>
    <w:p w:rsidR="009C49B9" w:rsidRPr="00AD67AC" w:rsidRDefault="00AD67AC" w:rsidP="000669DA">
      <w:pPr>
        <w:jc w:val="both"/>
        <w:rPr>
          <w:rFonts w:ascii="Times New Roman" w:hAnsi="Times New Roman" w:cs="Times New Roman"/>
          <w:sz w:val="24"/>
          <w:szCs w:val="24"/>
        </w:rPr>
      </w:pPr>
      <w:r w:rsidRPr="00AD67AC">
        <w:rPr>
          <w:rFonts w:ascii="Times New Roman" w:hAnsi="Times New Roman" w:cs="Times New Roman"/>
          <w:sz w:val="24"/>
          <w:szCs w:val="24"/>
        </w:rPr>
        <w:t xml:space="preserve">Avrupa Veri Stratejisi, </w:t>
      </w:r>
      <w:r w:rsidR="007A73CE">
        <w:rPr>
          <w:rFonts w:ascii="Times New Roman" w:hAnsi="Times New Roman" w:cs="Times New Roman"/>
          <w:sz w:val="24"/>
          <w:szCs w:val="24"/>
        </w:rPr>
        <w:t>Genel Veri Koruma Yönetmeliği</w:t>
      </w:r>
      <w:r w:rsidRPr="00AD67AC">
        <w:rPr>
          <w:rFonts w:ascii="Times New Roman" w:hAnsi="Times New Roman" w:cs="Times New Roman"/>
          <w:sz w:val="24"/>
          <w:szCs w:val="24"/>
        </w:rPr>
        <w:t xml:space="preserve"> kapsamında</w:t>
      </w:r>
      <w:r w:rsidR="007A73CE">
        <w:rPr>
          <w:rFonts w:ascii="Times New Roman" w:hAnsi="Times New Roman" w:cs="Times New Roman"/>
          <w:sz w:val="24"/>
          <w:szCs w:val="24"/>
        </w:rPr>
        <w:t>, bireylerin</w:t>
      </w:r>
      <w:r w:rsidRPr="00AD67AC">
        <w:rPr>
          <w:rFonts w:ascii="Times New Roman" w:hAnsi="Times New Roman" w:cs="Times New Roman"/>
          <w:sz w:val="24"/>
          <w:szCs w:val="24"/>
        </w:rPr>
        <w:t xml:space="preserve"> veri taşınabilirliği hakkını kolaylaştırmayı amaçlamaktadır</w:t>
      </w:r>
      <w:r w:rsidRPr="00AD67AC">
        <w:rPr>
          <w:rFonts w:ascii="Times New Roman" w:hAnsi="Times New Roman" w:cs="Times New Roman"/>
          <w:b/>
          <w:sz w:val="24"/>
          <w:szCs w:val="24"/>
        </w:rPr>
        <w:t>.</w:t>
      </w:r>
      <w:r w:rsidR="00F41276" w:rsidRPr="00F41276">
        <w:rPr>
          <w:rFonts w:ascii="Times New Roman" w:hAnsi="Times New Roman" w:cs="Times New Roman"/>
          <w:b/>
          <w:sz w:val="24"/>
          <w:szCs w:val="24"/>
        </w:rPr>
        <w:t xml:space="preserve"> </w:t>
      </w:r>
      <w:r w:rsidR="00F41276" w:rsidRPr="00AD67AC">
        <w:rPr>
          <w:rFonts w:ascii="Times New Roman" w:hAnsi="Times New Roman" w:cs="Times New Roman"/>
          <w:sz w:val="24"/>
          <w:szCs w:val="24"/>
        </w:rPr>
        <w:t>Bu hak, bireylerin hizmet sağlayıcılar arasında geçiş yapmalarına, hizmetleri birleştirmelerine, diğer yenilikçi hizmetleri kullanmalarına ve en çok veri korumasını sunan hizmetleri seçmelerine olanak sağlayarak bireyleri veri ekonomisinin merkezine yerleştirme konusunda açık bir potansiyele sahiptir. Strateji aynı zamanda veriler için gerçek bir tek pazarın yaratılmasını ve ortak Avrupa veri alanlarının yaratılmasını da yönlendirecektir.</w:t>
      </w:r>
    </w:p>
    <w:p w:rsidR="00AF1051" w:rsidRPr="0094470F" w:rsidRDefault="00AD67AC" w:rsidP="000669DA">
      <w:pPr>
        <w:jc w:val="both"/>
        <w:rPr>
          <w:rFonts w:ascii="Times New Roman" w:hAnsi="Times New Roman" w:cs="Times New Roman"/>
          <w:sz w:val="24"/>
          <w:szCs w:val="24"/>
        </w:rPr>
      </w:pPr>
      <w:r w:rsidRPr="0094470F">
        <w:rPr>
          <w:rFonts w:ascii="Times New Roman" w:hAnsi="Times New Roman" w:cs="Times New Roman"/>
          <w:sz w:val="24"/>
          <w:szCs w:val="24"/>
        </w:rPr>
        <w:t xml:space="preserve">Ayrıca, dijital geçişle köklü bir dönüşüme uğrayan perakende finansal hizmetler alanı, tüketiciler için somut faydalar sağlamakla birlikte, belirli tüketici koruma önlemlerini gerektirmektedir. Bu çerçevede, </w:t>
      </w:r>
      <w:r w:rsidR="007A73CE">
        <w:rPr>
          <w:rFonts w:ascii="Times New Roman" w:hAnsi="Times New Roman" w:cs="Times New Roman"/>
          <w:sz w:val="24"/>
          <w:szCs w:val="24"/>
        </w:rPr>
        <w:t xml:space="preserve">söz konusu alan, </w:t>
      </w:r>
      <w:r w:rsidRPr="0094470F">
        <w:rPr>
          <w:rFonts w:ascii="Times New Roman" w:hAnsi="Times New Roman" w:cs="Times New Roman"/>
          <w:sz w:val="24"/>
          <w:szCs w:val="24"/>
        </w:rPr>
        <w:t>Komisyon tarafından, Perakende Ödemeler Stratejisi çerçevesinde değerlendirilecektir.</w:t>
      </w:r>
    </w:p>
    <w:p w:rsidR="0077107E" w:rsidRDefault="00BE2961" w:rsidP="0021785F">
      <w:pPr>
        <w:jc w:val="both"/>
        <w:rPr>
          <w:rFonts w:ascii="Times New Roman" w:hAnsi="Times New Roman" w:cs="Times New Roman"/>
          <w:sz w:val="24"/>
          <w:szCs w:val="24"/>
        </w:rPr>
      </w:pPr>
      <w:r w:rsidRPr="0021785F">
        <w:rPr>
          <w:rFonts w:ascii="Times New Roman" w:hAnsi="Times New Roman" w:cs="Times New Roman"/>
          <w:sz w:val="24"/>
          <w:szCs w:val="24"/>
        </w:rPr>
        <w:t xml:space="preserve">Ek olarak, </w:t>
      </w:r>
      <w:r w:rsidR="009B7A6F" w:rsidRPr="0021785F">
        <w:rPr>
          <w:rFonts w:ascii="Times New Roman" w:hAnsi="Times New Roman" w:cs="Times New Roman"/>
          <w:sz w:val="24"/>
          <w:szCs w:val="24"/>
        </w:rPr>
        <w:t>kredi puanlaması için otomatik karar verme ile birlikte alternatif veri kategorilerinin kullanılması, tüketicilerin kredi itibarını değerlendirmek için hangi verilerin kullanılması gerektiği konusunda soruları gündeme getirmekte ve opak a</w:t>
      </w:r>
      <w:r w:rsidR="0021785F" w:rsidRPr="0021785F">
        <w:rPr>
          <w:rFonts w:ascii="Times New Roman" w:hAnsi="Times New Roman" w:cs="Times New Roman"/>
          <w:sz w:val="24"/>
          <w:szCs w:val="24"/>
        </w:rPr>
        <w:t>lgoritmalara dayanan kararlardaki</w:t>
      </w:r>
      <w:r w:rsidR="00816E0A">
        <w:rPr>
          <w:rFonts w:ascii="Times New Roman" w:hAnsi="Times New Roman" w:cs="Times New Roman"/>
          <w:sz w:val="24"/>
          <w:szCs w:val="24"/>
        </w:rPr>
        <w:t xml:space="preserve"> ayrımcılık riskini ortaya koyabilmektedir.</w:t>
      </w:r>
      <w:r w:rsidR="009B7A6F" w:rsidRPr="0021785F">
        <w:rPr>
          <w:rFonts w:ascii="Times New Roman" w:hAnsi="Times New Roman" w:cs="Times New Roman"/>
          <w:sz w:val="24"/>
          <w:szCs w:val="24"/>
        </w:rPr>
        <w:t xml:space="preserve"> </w:t>
      </w:r>
      <w:r w:rsidR="0094470F" w:rsidRPr="0021785F">
        <w:rPr>
          <w:rFonts w:ascii="Times New Roman" w:hAnsi="Times New Roman" w:cs="Times New Roman"/>
          <w:sz w:val="24"/>
          <w:szCs w:val="24"/>
        </w:rPr>
        <w:t>Ayrıca, Tüketici Kredisi Direktifi, Mortgage Kredisi Direktifi, Ödeme Hesabı Direktifi ve Finansal Hizmetlerin Uzaktan Pazarlanması Direktifi gibi mevcut mevzuat, artan dijital araç kullanımını yansıtacak ve yukarıda belirtilen zorlukları ele alaca</w:t>
      </w:r>
      <w:r w:rsidRPr="0021785F">
        <w:rPr>
          <w:rFonts w:ascii="Times New Roman" w:hAnsi="Times New Roman" w:cs="Times New Roman"/>
          <w:sz w:val="24"/>
          <w:szCs w:val="24"/>
        </w:rPr>
        <w:t xml:space="preserve">k şekilde revize edilmelidir. </w:t>
      </w:r>
      <w:r w:rsidR="00816E0A">
        <w:rPr>
          <w:rFonts w:ascii="Times New Roman" w:hAnsi="Times New Roman" w:cs="Times New Roman"/>
          <w:sz w:val="24"/>
          <w:szCs w:val="24"/>
        </w:rPr>
        <w:t>Tüketiciler, ürünlerin anlaşılması</w:t>
      </w:r>
      <w:r w:rsidR="0094470F" w:rsidRPr="0021785F">
        <w:rPr>
          <w:rFonts w:ascii="Times New Roman" w:hAnsi="Times New Roman" w:cs="Times New Roman"/>
          <w:sz w:val="24"/>
          <w:szCs w:val="24"/>
        </w:rPr>
        <w:t xml:space="preserve"> ve teklifleri</w:t>
      </w:r>
      <w:r w:rsidR="00816E0A">
        <w:rPr>
          <w:rFonts w:ascii="Times New Roman" w:hAnsi="Times New Roman" w:cs="Times New Roman"/>
          <w:sz w:val="24"/>
          <w:szCs w:val="24"/>
        </w:rPr>
        <w:t>n çevrimiçi olarak karşılaştırılıp kabul edilmesi</w:t>
      </w:r>
      <w:r w:rsidR="0077107E">
        <w:rPr>
          <w:rFonts w:ascii="Times New Roman" w:hAnsi="Times New Roman" w:cs="Times New Roman"/>
          <w:sz w:val="24"/>
          <w:szCs w:val="24"/>
        </w:rPr>
        <w:t xml:space="preserve"> için güçlendirmelidir. </w:t>
      </w:r>
    </w:p>
    <w:p w:rsidR="009C49B9" w:rsidRDefault="0021785F" w:rsidP="0021785F">
      <w:pPr>
        <w:jc w:val="both"/>
        <w:rPr>
          <w:rFonts w:ascii="Times New Roman" w:hAnsi="Times New Roman" w:cs="Times New Roman"/>
          <w:b/>
          <w:sz w:val="24"/>
          <w:szCs w:val="24"/>
        </w:rPr>
      </w:pPr>
      <w:r w:rsidRPr="0021785F">
        <w:rPr>
          <w:rFonts w:ascii="Times New Roman" w:hAnsi="Times New Roman" w:cs="Times New Roman"/>
          <w:sz w:val="24"/>
          <w:szCs w:val="24"/>
        </w:rPr>
        <w:t>Komisyon'un dijital finans ve perakende ödeme stratejileri ile kripto varlıklar ve finans sektörü için dijital operasyonel esnekliğe ilişkin yasal önerileri içeren yeni dijital finans paketi, tüketicilerin ve işletmelerin yenilikten yararlanmalarını sağla</w:t>
      </w:r>
      <w:r>
        <w:rPr>
          <w:rFonts w:ascii="Times New Roman" w:hAnsi="Times New Roman" w:cs="Times New Roman"/>
          <w:sz w:val="24"/>
          <w:szCs w:val="24"/>
        </w:rPr>
        <w:t>mayı amaçlamaktadır.</w:t>
      </w:r>
      <w:r w:rsidRPr="0021785F">
        <w:rPr>
          <w:rFonts w:ascii="Times New Roman" w:hAnsi="Times New Roman" w:cs="Times New Roman"/>
          <w:b/>
          <w:sz w:val="24"/>
          <w:szCs w:val="24"/>
        </w:rPr>
        <w:t xml:space="preserve"> </w:t>
      </w:r>
    </w:p>
    <w:p w:rsidR="000669DA" w:rsidRPr="00BA082B" w:rsidRDefault="0021785F" w:rsidP="000669DA">
      <w:pPr>
        <w:jc w:val="both"/>
        <w:rPr>
          <w:rFonts w:ascii="Times New Roman" w:hAnsi="Times New Roman" w:cs="Times New Roman"/>
          <w:sz w:val="24"/>
          <w:szCs w:val="24"/>
        </w:rPr>
      </w:pPr>
      <w:r w:rsidRPr="00BA082B">
        <w:rPr>
          <w:rFonts w:ascii="Times New Roman" w:hAnsi="Times New Roman" w:cs="Times New Roman"/>
          <w:sz w:val="24"/>
          <w:szCs w:val="24"/>
        </w:rPr>
        <w:t>Ek olarak, dijital dönüşüm, dijital çöz</w:t>
      </w:r>
      <w:r w:rsidR="0077107E">
        <w:rPr>
          <w:rFonts w:ascii="Times New Roman" w:hAnsi="Times New Roman" w:cs="Times New Roman"/>
          <w:sz w:val="24"/>
          <w:szCs w:val="24"/>
        </w:rPr>
        <w:t xml:space="preserve">ümlerin engelli kişiler için </w:t>
      </w:r>
      <w:r w:rsidRPr="00BA082B">
        <w:rPr>
          <w:rFonts w:ascii="Times New Roman" w:hAnsi="Times New Roman" w:cs="Times New Roman"/>
          <w:sz w:val="24"/>
          <w:szCs w:val="24"/>
        </w:rPr>
        <w:t>erişilebilir olacak şekilde tasarlanmaması gibi yeni zorlukları da be</w:t>
      </w:r>
      <w:r w:rsidR="0077107E">
        <w:rPr>
          <w:rFonts w:ascii="Times New Roman" w:hAnsi="Times New Roman" w:cs="Times New Roman"/>
          <w:sz w:val="24"/>
          <w:szCs w:val="24"/>
        </w:rPr>
        <w:t>raberinde getirebilmektedir.</w:t>
      </w:r>
      <w:r w:rsidR="00BA082B" w:rsidRPr="00BA082B">
        <w:rPr>
          <w:rFonts w:ascii="Times New Roman" w:hAnsi="Times New Roman" w:cs="Times New Roman"/>
          <w:sz w:val="24"/>
          <w:szCs w:val="24"/>
        </w:rPr>
        <w:t xml:space="preserve"> Komisyon tarafından, üye devletlerin iç hukuklarına aktarması konusunda desteklediği</w:t>
      </w:r>
      <w:r w:rsidRPr="00BA082B">
        <w:rPr>
          <w:rFonts w:ascii="Times New Roman" w:hAnsi="Times New Roman" w:cs="Times New Roman"/>
          <w:sz w:val="24"/>
          <w:szCs w:val="24"/>
        </w:rPr>
        <w:t xml:space="preserve"> A</w:t>
      </w:r>
      <w:r w:rsidR="00BA082B" w:rsidRPr="00BA082B">
        <w:rPr>
          <w:rFonts w:ascii="Times New Roman" w:hAnsi="Times New Roman" w:cs="Times New Roman"/>
          <w:sz w:val="24"/>
          <w:szCs w:val="24"/>
        </w:rPr>
        <w:t>vrupa Erişilebilirlik Yasası</w:t>
      </w:r>
      <w:r w:rsidR="0077107E">
        <w:rPr>
          <w:rFonts w:ascii="Times New Roman" w:hAnsi="Times New Roman" w:cs="Times New Roman"/>
          <w:sz w:val="24"/>
          <w:szCs w:val="24"/>
        </w:rPr>
        <w:t>’</w:t>
      </w:r>
      <w:r w:rsidR="00BA082B" w:rsidRPr="00BA082B">
        <w:rPr>
          <w:rFonts w:ascii="Times New Roman" w:hAnsi="Times New Roman" w:cs="Times New Roman"/>
          <w:sz w:val="24"/>
          <w:szCs w:val="24"/>
        </w:rPr>
        <w:t xml:space="preserve">nın </w:t>
      </w:r>
      <w:r w:rsidRPr="00BA082B">
        <w:rPr>
          <w:rFonts w:ascii="Times New Roman" w:hAnsi="Times New Roman" w:cs="Times New Roman"/>
          <w:sz w:val="24"/>
          <w:szCs w:val="24"/>
        </w:rPr>
        <w:t>2025 yılına kadar uygulanması, engelli insanlar için dijitalleşme</w:t>
      </w:r>
      <w:r w:rsidR="00AA6FC0">
        <w:rPr>
          <w:rFonts w:ascii="Times New Roman" w:hAnsi="Times New Roman" w:cs="Times New Roman"/>
          <w:sz w:val="24"/>
          <w:szCs w:val="24"/>
        </w:rPr>
        <w:t xml:space="preserve"> zorluklarını ortadan kaldırılması</w:t>
      </w:r>
      <w:r w:rsidRPr="00BA082B">
        <w:rPr>
          <w:rFonts w:ascii="Times New Roman" w:hAnsi="Times New Roman" w:cs="Times New Roman"/>
          <w:sz w:val="24"/>
          <w:szCs w:val="24"/>
        </w:rPr>
        <w:t xml:space="preserve"> ve engelli kişiler için erişilebilir ürün ve h</w:t>
      </w:r>
      <w:r w:rsidR="00AA6FC0">
        <w:rPr>
          <w:rFonts w:ascii="Times New Roman" w:hAnsi="Times New Roman" w:cs="Times New Roman"/>
          <w:sz w:val="24"/>
          <w:szCs w:val="24"/>
        </w:rPr>
        <w:t>izmetlerin kullanılabilirliğinin artırılması</w:t>
      </w:r>
      <w:r w:rsidRPr="00BA082B">
        <w:rPr>
          <w:rFonts w:ascii="Times New Roman" w:hAnsi="Times New Roman" w:cs="Times New Roman"/>
          <w:sz w:val="24"/>
          <w:szCs w:val="24"/>
        </w:rPr>
        <w:t xml:space="preserve"> </w:t>
      </w:r>
      <w:r w:rsidR="0077107E">
        <w:rPr>
          <w:rFonts w:ascii="Times New Roman" w:hAnsi="Times New Roman" w:cs="Times New Roman"/>
          <w:sz w:val="24"/>
          <w:szCs w:val="24"/>
        </w:rPr>
        <w:t>amaçla</w:t>
      </w:r>
      <w:r w:rsidR="00AA6FC0">
        <w:rPr>
          <w:rFonts w:ascii="Times New Roman" w:hAnsi="Times New Roman" w:cs="Times New Roman"/>
          <w:sz w:val="24"/>
          <w:szCs w:val="24"/>
        </w:rPr>
        <w:t>n</w:t>
      </w:r>
      <w:r w:rsidR="0077107E">
        <w:rPr>
          <w:rFonts w:ascii="Times New Roman" w:hAnsi="Times New Roman" w:cs="Times New Roman"/>
          <w:sz w:val="24"/>
          <w:szCs w:val="24"/>
        </w:rPr>
        <w:t>maktadır</w:t>
      </w:r>
      <w:r w:rsidRPr="00BA082B">
        <w:rPr>
          <w:rFonts w:ascii="Times New Roman" w:hAnsi="Times New Roman" w:cs="Times New Roman"/>
          <w:sz w:val="24"/>
          <w:szCs w:val="24"/>
        </w:rPr>
        <w:t>.</w:t>
      </w:r>
    </w:p>
    <w:p w:rsidR="00AD67AC" w:rsidRDefault="0021785F" w:rsidP="000669DA">
      <w:pPr>
        <w:jc w:val="both"/>
        <w:rPr>
          <w:rFonts w:ascii="Times New Roman" w:hAnsi="Times New Roman" w:cs="Times New Roman"/>
          <w:sz w:val="24"/>
          <w:szCs w:val="24"/>
        </w:rPr>
      </w:pPr>
      <w:r w:rsidRPr="00BA082B">
        <w:rPr>
          <w:rFonts w:ascii="Times New Roman" w:hAnsi="Times New Roman" w:cs="Times New Roman"/>
          <w:sz w:val="24"/>
          <w:szCs w:val="24"/>
        </w:rPr>
        <w:lastRenderedPageBreak/>
        <w:t xml:space="preserve">Son olarak, dijital dönüşüm, tüketicilerin, </w:t>
      </w:r>
      <w:r w:rsidR="0077107E" w:rsidRPr="00BA082B">
        <w:rPr>
          <w:rFonts w:ascii="Times New Roman" w:hAnsi="Times New Roman" w:cs="Times New Roman"/>
          <w:sz w:val="24"/>
          <w:szCs w:val="24"/>
        </w:rPr>
        <w:t xml:space="preserve">2021-2027 </w:t>
      </w:r>
      <w:r w:rsidRPr="00BA082B">
        <w:rPr>
          <w:rFonts w:ascii="Times New Roman" w:hAnsi="Times New Roman" w:cs="Times New Roman"/>
          <w:sz w:val="24"/>
          <w:szCs w:val="24"/>
        </w:rPr>
        <w:t>Dijital Eğitim Eylem Planı ve stratejik önceliklerinde vurgulandığı gibi, yaşam boyu öğrenme perspektifinde eğitim ve öğretimle teşvik edilmesi gereken güçlü dijital okuryazarlık ve dijital yetkinlikl</w:t>
      </w:r>
      <w:r w:rsidR="00BA082B" w:rsidRPr="00BA082B">
        <w:rPr>
          <w:rFonts w:ascii="Times New Roman" w:hAnsi="Times New Roman" w:cs="Times New Roman"/>
          <w:sz w:val="24"/>
          <w:szCs w:val="24"/>
        </w:rPr>
        <w:t>ere sahip ol</w:t>
      </w:r>
      <w:r w:rsidR="0077107E">
        <w:rPr>
          <w:rFonts w:ascii="Times New Roman" w:hAnsi="Times New Roman" w:cs="Times New Roman"/>
          <w:sz w:val="24"/>
          <w:szCs w:val="24"/>
        </w:rPr>
        <w:t>unmasını</w:t>
      </w:r>
      <w:r w:rsidR="00BA082B" w:rsidRPr="00BA082B">
        <w:rPr>
          <w:rFonts w:ascii="Times New Roman" w:hAnsi="Times New Roman" w:cs="Times New Roman"/>
          <w:sz w:val="24"/>
          <w:szCs w:val="24"/>
        </w:rPr>
        <w:t xml:space="preserve"> gerektirmektedir. </w:t>
      </w:r>
    </w:p>
    <w:p w:rsidR="0077107E" w:rsidRPr="00BA082B" w:rsidRDefault="0077107E" w:rsidP="000669DA">
      <w:pPr>
        <w:jc w:val="both"/>
        <w:rPr>
          <w:rFonts w:ascii="Times New Roman" w:hAnsi="Times New Roman" w:cs="Times New Roman"/>
          <w:sz w:val="24"/>
          <w:szCs w:val="24"/>
        </w:rPr>
      </w:pPr>
      <w:r>
        <w:rPr>
          <w:rFonts w:ascii="Times New Roman" w:hAnsi="Times New Roman" w:cs="Times New Roman"/>
          <w:sz w:val="24"/>
          <w:szCs w:val="24"/>
        </w:rPr>
        <w:t xml:space="preserve">Dijital dönüşüm kapsamında, Komisyon tarafından, </w:t>
      </w:r>
    </w:p>
    <w:p w:rsidR="00BA082B" w:rsidRPr="0077107E" w:rsidRDefault="00BA082B" w:rsidP="0077107E">
      <w:pPr>
        <w:pStyle w:val="ListeParagraf"/>
        <w:numPr>
          <w:ilvl w:val="0"/>
          <w:numId w:val="7"/>
        </w:numPr>
        <w:jc w:val="both"/>
        <w:rPr>
          <w:rFonts w:ascii="Times New Roman" w:hAnsi="Times New Roman" w:cs="Times New Roman"/>
          <w:sz w:val="24"/>
          <w:szCs w:val="24"/>
        </w:rPr>
      </w:pPr>
      <w:r w:rsidRPr="0077107E">
        <w:rPr>
          <w:rFonts w:ascii="Times New Roman" w:hAnsi="Times New Roman" w:cs="Times New Roman"/>
          <w:sz w:val="24"/>
          <w:szCs w:val="24"/>
        </w:rPr>
        <w:t>2022'ye kadar, Haksız Ticari Uygulamalar Direktifi ve Tüketici Hakları Direktifi il</w:t>
      </w:r>
      <w:r w:rsidR="0062370D">
        <w:rPr>
          <w:rFonts w:ascii="Times New Roman" w:hAnsi="Times New Roman" w:cs="Times New Roman"/>
          <w:sz w:val="24"/>
          <w:szCs w:val="24"/>
        </w:rPr>
        <w:t>e ilgili kılavuz belgeler</w:t>
      </w:r>
      <w:r w:rsidRPr="0077107E">
        <w:rPr>
          <w:rFonts w:ascii="Times New Roman" w:hAnsi="Times New Roman" w:cs="Times New Roman"/>
          <w:sz w:val="24"/>
          <w:szCs w:val="24"/>
        </w:rPr>
        <w:t xml:space="preserve"> güncellendikten sonra, çevrimiçi ve çevrimdışı eşit adaleti sağlamak için orta vadede ek mevzuat veya başka eylemlere ihtiyaç o</w:t>
      </w:r>
      <w:r w:rsidR="0062370D">
        <w:rPr>
          <w:rFonts w:ascii="Times New Roman" w:hAnsi="Times New Roman" w:cs="Times New Roman"/>
          <w:sz w:val="24"/>
          <w:szCs w:val="24"/>
        </w:rPr>
        <w:t xml:space="preserve">lup olmadığı analiz edilecektir, </w:t>
      </w:r>
    </w:p>
    <w:p w:rsidR="00BA082B" w:rsidRPr="0077107E" w:rsidRDefault="00BA082B" w:rsidP="0077107E">
      <w:pPr>
        <w:pStyle w:val="ListeParagraf"/>
        <w:numPr>
          <w:ilvl w:val="0"/>
          <w:numId w:val="7"/>
        </w:numPr>
        <w:jc w:val="both"/>
        <w:rPr>
          <w:rFonts w:ascii="Times New Roman" w:hAnsi="Times New Roman" w:cs="Times New Roman"/>
          <w:sz w:val="24"/>
          <w:szCs w:val="24"/>
        </w:rPr>
      </w:pPr>
      <w:r w:rsidRPr="0077107E">
        <w:rPr>
          <w:rFonts w:ascii="Times New Roman" w:hAnsi="Times New Roman" w:cs="Times New Roman"/>
          <w:sz w:val="24"/>
          <w:szCs w:val="24"/>
        </w:rPr>
        <w:t>2021'de yapay zeka için gereksinimleri belirleyen yatay yasal</w:t>
      </w:r>
      <w:r w:rsidR="00E071D3">
        <w:rPr>
          <w:rFonts w:ascii="Times New Roman" w:hAnsi="Times New Roman" w:cs="Times New Roman"/>
          <w:sz w:val="24"/>
          <w:szCs w:val="24"/>
        </w:rPr>
        <w:t xml:space="preserve"> işlem</w:t>
      </w:r>
      <w:r w:rsidRPr="0077107E">
        <w:rPr>
          <w:rFonts w:ascii="Times New Roman" w:hAnsi="Times New Roman" w:cs="Times New Roman"/>
          <w:sz w:val="24"/>
          <w:szCs w:val="24"/>
        </w:rPr>
        <w:t xml:space="preserve"> teklif</w:t>
      </w:r>
      <w:r w:rsidR="00E071D3">
        <w:rPr>
          <w:rFonts w:ascii="Times New Roman" w:hAnsi="Times New Roman" w:cs="Times New Roman"/>
          <w:sz w:val="24"/>
          <w:szCs w:val="24"/>
        </w:rPr>
        <w:t xml:space="preserve">inde bulunulması öngörülmektedir, </w:t>
      </w:r>
    </w:p>
    <w:p w:rsidR="00BA082B" w:rsidRPr="0077107E" w:rsidRDefault="00BA082B" w:rsidP="0077107E">
      <w:pPr>
        <w:pStyle w:val="ListeParagraf"/>
        <w:numPr>
          <w:ilvl w:val="0"/>
          <w:numId w:val="7"/>
        </w:numPr>
        <w:jc w:val="both"/>
        <w:rPr>
          <w:rFonts w:ascii="Times New Roman" w:hAnsi="Times New Roman" w:cs="Times New Roman"/>
          <w:sz w:val="24"/>
          <w:szCs w:val="24"/>
        </w:rPr>
      </w:pPr>
      <w:r w:rsidRPr="0077107E">
        <w:rPr>
          <w:rFonts w:ascii="Times New Roman" w:hAnsi="Times New Roman" w:cs="Times New Roman"/>
          <w:sz w:val="24"/>
          <w:szCs w:val="24"/>
        </w:rPr>
        <w:t>2021'de Genel Ürün Güvenliği Direktifi</w:t>
      </w:r>
      <w:r w:rsidR="00E071D3">
        <w:rPr>
          <w:rFonts w:ascii="Times New Roman" w:hAnsi="Times New Roman" w:cs="Times New Roman"/>
          <w:sz w:val="24"/>
          <w:szCs w:val="24"/>
        </w:rPr>
        <w:t>’</w:t>
      </w:r>
      <w:r w:rsidRPr="0077107E">
        <w:rPr>
          <w:rFonts w:ascii="Times New Roman" w:hAnsi="Times New Roman" w:cs="Times New Roman"/>
          <w:sz w:val="24"/>
          <w:szCs w:val="24"/>
        </w:rPr>
        <w:t>nin revizyonu için bir teklif hazırla</w:t>
      </w:r>
      <w:r w:rsidR="00E071D3">
        <w:rPr>
          <w:rFonts w:ascii="Times New Roman" w:hAnsi="Times New Roman" w:cs="Times New Roman"/>
          <w:sz w:val="24"/>
          <w:szCs w:val="24"/>
        </w:rPr>
        <w:t>nması planlamakta olup t</w:t>
      </w:r>
      <w:r w:rsidRPr="0077107E">
        <w:rPr>
          <w:rFonts w:ascii="Times New Roman" w:hAnsi="Times New Roman" w:cs="Times New Roman"/>
          <w:sz w:val="24"/>
          <w:szCs w:val="24"/>
        </w:rPr>
        <w:t>amamlayıcı</w:t>
      </w:r>
      <w:r w:rsidR="00E071D3">
        <w:rPr>
          <w:rFonts w:ascii="Times New Roman" w:hAnsi="Times New Roman" w:cs="Times New Roman"/>
          <w:sz w:val="24"/>
          <w:szCs w:val="24"/>
        </w:rPr>
        <w:t xml:space="preserve">sı olarak ise 2021'de, </w:t>
      </w:r>
      <w:r w:rsidRPr="0077107E">
        <w:rPr>
          <w:rFonts w:ascii="Times New Roman" w:hAnsi="Times New Roman" w:cs="Times New Roman"/>
          <w:sz w:val="24"/>
          <w:szCs w:val="24"/>
        </w:rPr>
        <w:t>Makine Direktifi</w:t>
      </w:r>
      <w:r w:rsidR="00E071D3">
        <w:rPr>
          <w:rFonts w:ascii="Times New Roman" w:hAnsi="Times New Roman" w:cs="Times New Roman"/>
          <w:sz w:val="24"/>
          <w:szCs w:val="24"/>
        </w:rPr>
        <w:t>’</w:t>
      </w:r>
      <w:r w:rsidRPr="0077107E">
        <w:rPr>
          <w:rFonts w:ascii="Times New Roman" w:hAnsi="Times New Roman" w:cs="Times New Roman"/>
          <w:sz w:val="24"/>
          <w:szCs w:val="24"/>
        </w:rPr>
        <w:t xml:space="preserve">nin revizyonu için bir teklif de </w:t>
      </w:r>
      <w:r w:rsidR="00E071D3">
        <w:rPr>
          <w:rFonts w:ascii="Times New Roman" w:hAnsi="Times New Roman" w:cs="Times New Roman"/>
          <w:sz w:val="24"/>
          <w:szCs w:val="24"/>
        </w:rPr>
        <w:t>hazırlanması hedeflenmektedir,</w:t>
      </w:r>
    </w:p>
    <w:p w:rsidR="000669DA" w:rsidRDefault="00BA082B" w:rsidP="0077107E">
      <w:pPr>
        <w:pStyle w:val="ListeParagraf"/>
        <w:numPr>
          <w:ilvl w:val="0"/>
          <w:numId w:val="7"/>
        </w:numPr>
        <w:jc w:val="both"/>
        <w:rPr>
          <w:rFonts w:ascii="Times New Roman" w:hAnsi="Times New Roman" w:cs="Times New Roman"/>
          <w:sz w:val="24"/>
          <w:szCs w:val="24"/>
        </w:rPr>
      </w:pPr>
      <w:r w:rsidRPr="0077107E">
        <w:rPr>
          <w:rFonts w:ascii="Times New Roman" w:hAnsi="Times New Roman" w:cs="Times New Roman"/>
          <w:sz w:val="24"/>
          <w:szCs w:val="24"/>
        </w:rPr>
        <w:t>2021'de perakende finansal hizmetlerin dijitalleşmesi bağlamında tüketicinin korunmasını güçlendirmek için Tüketici Kredisi Direktifi ve Finansal Hizmetlerin Uzaktan Pazarlanması Direktifi</w:t>
      </w:r>
      <w:r w:rsidR="00E071D3">
        <w:rPr>
          <w:rFonts w:ascii="Times New Roman" w:hAnsi="Times New Roman" w:cs="Times New Roman"/>
          <w:sz w:val="24"/>
          <w:szCs w:val="24"/>
        </w:rPr>
        <w:t>’</w:t>
      </w:r>
      <w:r w:rsidRPr="0077107E">
        <w:rPr>
          <w:rFonts w:ascii="Times New Roman" w:hAnsi="Times New Roman" w:cs="Times New Roman"/>
          <w:sz w:val="24"/>
          <w:szCs w:val="24"/>
        </w:rPr>
        <w:t>nin revizyonu için teklifler hazırlanması planlanmaktadır.</w:t>
      </w:r>
    </w:p>
    <w:p w:rsidR="0077107E" w:rsidRPr="0077107E" w:rsidRDefault="0077107E" w:rsidP="0077107E">
      <w:pPr>
        <w:pStyle w:val="ListeParagraf"/>
        <w:jc w:val="both"/>
        <w:rPr>
          <w:rFonts w:ascii="Times New Roman" w:hAnsi="Times New Roman" w:cs="Times New Roman"/>
          <w:sz w:val="24"/>
          <w:szCs w:val="24"/>
        </w:rPr>
      </w:pPr>
    </w:p>
    <w:p w:rsidR="003B4315" w:rsidRDefault="003B4315" w:rsidP="003B4315">
      <w:pPr>
        <w:pStyle w:val="ListeParagraf"/>
        <w:numPr>
          <w:ilvl w:val="1"/>
          <w:numId w:val="4"/>
        </w:numPr>
        <w:jc w:val="both"/>
        <w:rPr>
          <w:rFonts w:ascii="Times New Roman" w:hAnsi="Times New Roman" w:cs="Times New Roman"/>
          <w:b/>
          <w:sz w:val="24"/>
          <w:szCs w:val="24"/>
        </w:rPr>
      </w:pPr>
      <w:r w:rsidRPr="003B4315">
        <w:rPr>
          <w:rFonts w:ascii="Times New Roman" w:hAnsi="Times New Roman" w:cs="Times New Roman"/>
          <w:b/>
          <w:sz w:val="24"/>
          <w:szCs w:val="24"/>
        </w:rPr>
        <w:t>Tüketici Haklarının Düzeltilmesi ve Uygulanması</w:t>
      </w:r>
    </w:p>
    <w:p w:rsidR="00BA082B" w:rsidRPr="002C053E" w:rsidRDefault="008514B9" w:rsidP="00BA082B">
      <w:pPr>
        <w:jc w:val="both"/>
        <w:rPr>
          <w:rFonts w:ascii="Times New Roman" w:hAnsi="Times New Roman" w:cs="Times New Roman"/>
          <w:sz w:val="24"/>
          <w:szCs w:val="24"/>
        </w:rPr>
      </w:pPr>
      <w:r w:rsidRPr="002C053E">
        <w:rPr>
          <w:rFonts w:ascii="Times New Roman" w:hAnsi="Times New Roman" w:cs="Times New Roman"/>
          <w:sz w:val="24"/>
          <w:szCs w:val="24"/>
        </w:rPr>
        <w:t>Tüketici haklarının uygulanması</w:t>
      </w:r>
      <w:r w:rsidR="002C053E" w:rsidRPr="002C053E">
        <w:rPr>
          <w:rFonts w:ascii="Times New Roman" w:hAnsi="Times New Roman" w:cs="Times New Roman"/>
          <w:sz w:val="24"/>
          <w:szCs w:val="24"/>
        </w:rPr>
        <w:t>, ulusal</w:t>
      </w:r>
      <w:r w:rsidR="00E071D3">
        <w:rPr>
          <w:rFonts w:ascii="Times New Roman" w:hAnsi="Times New Roman" w:cs="Times New Roman"/>
          <w:sz w:val="24"/>
          <w:szCs w:val="24"/>
        </w:rPr>
        <w:t xml:space="preserve"> makamların sorumluluğunda olup</w:t>
      </w:r>
      <w:r w:rsidRPr="002C053E">
        <w:rPr>
          <w:rFonts w:ascii="Times New Roman" w:hAnsi="Times New Roman" w:cs="Times New Roman"/>
          <w:sz w:val="24"/>
          <w:szCs w:val="24"/>
        </w:rPr>
        <w:t xml:space="preserve"> AB önemli bir koordinasyon ve destekleyici rol oynamaktadır. Ocak 2020'de yürürlüğe giren yeni Tüketicinin Korunması İşbirliği Yönetmeliği</w:t>
      </w:r>
      <w:r w:rsidR="001B0A9C">
        <w:rPr>
          <w:rFonts w:ascii="Times New Roman" w:hAnsi="Times New Roman" w:cs="Times New Roman"/>
          <w:sz w:val="24"/>
          <w:szCs w:val="24"/>
        </w:rPr>
        <w:t xml:space="preserve"> (CPC)</w:t>
      </w:r>
      <w:r w:rsidRPr="002C053E">
        <w:rPr>
          <w:rFonts w:ascii="Times New Roman" w:hAnsi="Times New Roman" w:cs="Times New Roman"/>
          <w:sz w:val="24"/>
          <w:szCs w:val="24"/>
        </w:rPr>
        <w:t>, ortak AB eylemi iç</w:t>
      </w:r>
      <w:r w:rsidR="002C053E" w:rsidRPr="002C053E">
        <w:rPr>
          <w:rFonts w:ascii="Times New Roman" w:hAnsi="Times New Roman" w:cs="Times New Roman"/>
          <w:sz w:val="24"/>
          <w:szCs w:val="24"/>
        </w:rPr>
        <w:t>in daha güçlü bir temel sağlamaktadır</w:t>
      </w:r>
      <w:r w:rsidRPr="002C053E">
        <w:rPr>
          <w:rFonts w:ascii="Times New Roman" w:hAnsi="Times New Roman" w:cs="Times New Roman"/>
          <w:sz w:val="24"/>
          <w:szCs w:val="24"/>
        </w:rPr>
        <w:t xml:space="preserve">. </w:t>
      </w:r>
      <w:r w:rsidR="00E071D3">
        <w:rPr>
          <w:rFonts w:ascii="Times New Roman" w:hAnsi="Times New Roman" w:cs="Times New Roman"/>
          <w:sz w:val="24"/>
          <w:szCs w:val="24"/>
        </w:rPr>
        <w:t xml:space="preserve">Ayrıca </w:t>
      </w:r>
      <w:r w:rsidRPr="002C053E">
        <w:rPr>
          <w:rFonts w:ascii="Times New Roman" w:hAnsi="Times New Roman" w:cs="Times New Roman"/>
          <w:sz w:val="24"/>
          <w:szCs w:val="24"/>
        </w:rPr>
        <w:t>AB tüketici yasasının büyük ölçekli ihlallerini ele almak, tutarlı bir tüketici koruması düzeyi sağlamak ve işletmeler için "tek durak noktası" sunmak için icra makamlarının çevrimiçi kapasitesini, işbirliği mekanizmalarını ve istihbar</w:t>
      </w:r>
      <w:r w:rsidR="002C053E" w:rsidRPr="002C053E">
        <w:rPr>
          <w:rFonts w:ascii="Times New Roman" w:hAnsi="Times New Roman" w:cs="Times New Roman"/>
          <w:sz w:val="24"/>
          <w:szCs w:val="24"/>
        </w:rPr>
        <w:t>at toplama sistemini güçlendirmektedir</w:t>
      </w:r>
      <w:r w:rsidRPr="002C053E">
        <w:rPr>
          <w:rFonts w:ascii="Times New Roman" w:hAnsi="Times New Roman" w:cs="Times New Roman"/>
          <w:sz w:val="24"/>
          <w:szCs w:val="24"/>
        </w:rPr>
        <w:t xml:space="preserve">. </w:t>
      </w:r>
      <w:r w:rsidR="00E071D3">
        <w:rPr>
          <w:rFonts w:ascii="Times New Roman" w:hAnsi="Times New Roman" w:cs="Times New Roman"/>
          <w:sz w:val="24"/>
          <w:szCs w:val="24"/>
        </w:rPr>
        <w:t xml:space="preserve">Öte yandan, </w:t>
      </w:r>
      <w:r w:rsidRPr="002C053E">
        <w:rPr>
          <w:rFonts w:ascii="Times New Roman" w:hAnsi="Times New Roman" w:cs="Times New Roman"/>
          <w:sz w:val="24"/>
          <w:szCs w:val="24"/>
        </w:rPr>
        <w:t>Komisyon, gerektiğinde AB genelindeki konularda koordineli uygulama eylemlerini tetiklemek için Yönetmelik kapsamındaki yetkileri</w:t>
      </w:r>
      <w:r w:rsidR="00E071D3">
        <w:rPr>
          <w:rFonts w:ascii="Times New Roman" w:hAnsi="Times New Roman" w:cs="Times New Roman"/>
          <w:sz w:val="24"/>
          <w:szCs w:val="24"/>
        </w:rPr>
        <w:t>ni kullanmayı planlamaktadır.</w:t>
      </w:r>
    </w:p>
    <w:p w:rsidR="008514B9" w:rsidRPr="0034093B" w:rsidRDefault="008514B9" w:rsidP="008514B9">
      <w:pPr>
        <w:jc w:val="both"/>
        <w:rPr>
          <w:rFonts w:ascii="Times New Roman" w:hAnsi="Times New Roman" w:cs="Times New Roman"/>
          <w:sz w:val="24"/>
          <w:szCs w:val="24"/>
        </w:rPr>
      </w:pPr>
      <w:r w:rsidRPr="0034093B">
        <w:rPr>
          <w:rFonts w:ascii="Times New Roman" w:hAnsi="Times New Roman" w:cs="Times New Roman"/>
          <w:sz w:val="24"/>
          <w:szCs w:val="24"/>
        </w:rPr>
        <w:t>Gündem</w:t>
      </w:r>
      <w:r w:rsidR="002C053E" w:rsidRPr="0034093B">
        <w:rPr>
          <w:rFonts w:ascii="Times New Roman" w:hAnsi="Times New Roman" w:cs="Times New Roman"/>
          <w:sz w:val="24"/>
          <w:szCs w:val="24"/>
        </w:rPr>
        <w:t>’</w:t>
      </w:r>
      <w:r w:rsidRPr="0034093B">
        <w:rPr>
          <w:rFonts w:ascii="Times New Roman" w:hAnsi="Times New Roman" w:cs="Times New Roman"/>
          <w:sz w:val="24"/>
          <w:szCs w:val="24"/>
        </w:rPr>
        <w:t xml:space="preserve">in stratejik öncelikleri doğrultusunda, </w:t>
      </w:r>
      <w:r w:rsidR="002C053E" w:rsidRPr="0034093B">
        <w:rPr>
          <w:rFonts w:ascii="Times New Roman" w:hAnsi="Times New Roman" w:cs="Times New Roman"/>
          <w:sz w:val="24"/>
          <w:szCs w:val="24"/>
        </w:rPr>
        <w:t xml:space="preserve">Komisyon tarafından, </w:t>
      </w:r>
    </w:p>
    <w:p w:rsidR="0034093B" w:rsidRPr="0034093B" w:rsidRDefault="00E071D3" w:rsidP="008514B9">
      <w:pPr>
        <w:jc w:val="both"/>
        <w:rPr>
          <w:rFonts w:ascii="Times New Roman" w:hAnsi="Times New Roman" w:cs="Times New Roman"/>
          <w:sz w:val="24"/>
          <w:szCs w:val="24"/>
        </w:rPr>
      </w:pPr>
      <w:r>
        <w:rPr>
          <w:rFonts w:ascii="Times New Roman" w:hAnsi="Times New Roman" w:cs="Times New Roman"/>
          <w:sz w:val="24"/>
          <w:szCs w:val="24"/>
        </w:rPr>
        <w:t>• COVID-19 salgınının</w:t>
      </w:r>
      <w:r w:rsidR="008514B9" w:rsidRPr="0034093B">
        <w:rPr>
          <w:rFonts w:ascii="Times New Roman" w:hAnsi="Times New Roman" w:cs="Times New Roman"/>
          <w:sz w:val="24"/>
          <w:szCs w:val="24"/>
        </w:rPr>
        <w:t xml:space="preserve"> tük</w:t>
      </w:r>
      <w:r>
        <w:rPr>
          <w:rFonts w:ascii="Times New Roman" w:hAnsi="Times New Roman" w:cs="Times New Roman"/>
          <w:sz w:val="24"/>
          <w:szCs w:val="24"/>
        </w:rPr>
        <w:t>etici hakları üzerindeki etkisine,</w:t>
      </w:r>
    </w:p>
    <w:p w:rsidR="00BA082B" w:rsidRPr="0034093B" w:rsidRDefault="00AA6FC0" w:rsidP="008514B9">
      <w:pPr>
        <w:jc w:val="both"/>
        <w:rPr>
          <w:rFonts w:ascii="Times New Roman" w:hAnsi="Times New Roman" w:cs="Times New Roman"/>
          <w:sz w:val="24"/>
          <w:szCs w:val="24"/>
        </w:rPr>
      </w:pPr>
      <w:r>
        <w:rPr>
          <w:rFonts w:ascii="Times New Roman" w:hAnsi="Times New Roman" w:cs="Times New Roman"/>
          <w:sz w:val="24"/>
          <w:szCs w:val="24"/>
        </w:rPr>
        <w:t>• ç</w:t>
      </w:r>
      <w:r w:rsidR="008514B9" w:rsidRPr="0034093B">
        <w:rPr>
          <w:rFonts w:ascii="Times New Roman" w:hAnsi="Times New Roman" w:cs="Times New Roman"/>
          <w:sz w:val="24"/>
          <w:szCs w:val="24"/>
        </w:rPr>
        <w:t xml:space="preserve">evrimiçi etkileme teknikleri </w:t>
      </w:r>
      <w:r w:rsidR="0034093B" w:rsidRPr="0034093B">
        <w:rPr>
          <w:rFonts w:ascii="Times New Roman" w:hAnsi="Times New Roman" w:cs="Times New Roman"/>
          <w:sz w:val="24"/>
          <w:szCs w:val="24"/>
        </w:rPr>
        <w:t>ile</w:t>
      </w:r>
      <w:r w:rsidR="008514B9" w:rsidRPr="0034093B">
        <w:rPr>
          <w:rFonts w:ascii="Times New Roman" w:hAnsi="Times New Roman" w:cs="Times New Roman"/>
          <w:sz w:val="24"/>
          <w:szCs w:val="24"/>
        </w:rPr>
        <w:t xml:space="preserve"> ilgili olarak yanıltıcı yeşil iddial</w:t>
      </w:r>
      <w:r w:rsidR="0034093B" w:rsidRPr="0034093B">
        <w:rPr>
          <w:rFonts w:ascii="Times New Roman" w:hAnsi="Times New Roman" w:cs="Times New Roman"/>
          <w:sz w:val="24"/>
          <w:szCs w:val="24"/>
        </w:rPr>
        <w:t xml:space="preserve">ar ve haksız ticari uygulamalara odaklanılacaktır. </w:t>
      </w:r>
    </w:p>
    <w:p w:rsidR="00BA082B" w:rsidRPr="00430228" w:rsidRDefault="0034093B" w:rsidP="00BA082B">
      <w:pPr>
        <w:jc w:val="both"/>
        <w:rPr>
          <w:rFonts w:ascii="Times New Roman" w:hAnsi="Times New Roman" w:cs="Times New Roman"/>
          <w:sz w:val="24"/>
          <w:szCs w:val="24"/>
        </w:rPr>
      </w:pPr>
      <w:r w:rsidRPr="00430228">
        <w:rPr>
          <w:rFonts w:ascii="Times New Roman" w:hAnsi="Times New Roman" w:cs="Times New Roman"/>
          <w:sz w:val="24"/>
          <w:szCs w:val="24"/>
        </w:rPr>
        <w:t xml:space="preserve">Ayrıca AB tarafından, tüketicinin korunmasına yönelik </w:t>
      </w:r>
      <w:r w:rsidR="00430228" w:rsidRPr="00430228">
        <w:rPr>
          <w:rFonts w:ascii="Times New Roman" w:hAnsi="Times New Roman" w:cs="Times New Roman"/>
          <w:sz w:val="24"/>
          <w:szCs w:val="24"/>
        </w:rPr>
        <w:t>yasal çerçeve yakın zamanda gözden geçirilmiştir</w:t>
      </w:r>
      <w:r w:rsidRPr="00430228">
        <w:rPr>
          <w:rFonts w:ascii="Times New Roman" w:hAnsi="Times New Roman" w:cs="Times New Roman"/>
          <w:sz w:val="24"/>
          <w:szCs w:val="24"/>
        </w:rPr>
        <w:t xml:space="preserve">. </w:t>
      </w:r>
      <w:r w:rsidR="00430228" w:rsidRPr="00430228">
        <w:rPr>
          <w:rFonts w:ascii="Times New Roman" w:hAnsi="Times New Roman" w:cs="Times New Roman"/>
          <w:sz w:val="24"/>
          <w:szCs w:val="24"/>
        </w:rPr>
        <w:t xml:space="preserve">Yeni </w:t>
      </w:r>
      <w:r w:rsidRPr="00430228">
        <w:rPr>
          <w:rFonts w:ascii="Times New Roman" w:hAnsi="Times New Roman" w:cs="Times New Roman"/>
          <w:sz w:val="24"/>
          <w:szCs w:val="24"/>
        </w:rPr>
        <w:t>Tüketici Hukukunun Daha İyi Uygulanması ve Modernizasyonu Direktif</w:t>
      </w:r>
      <w:r w:rsidR="00430228" w:rsidRPr="00430228">
        <w:rPr>
          <w:rFonts w:ascii="Times New Roman" w:hAnsi="Times New Roman" w:cs="Times New Roman"/>
          <w:sz w:val="24"/>
          <w:szCs w:val="24"/>
        </w:rPr>
        <w:t>i</w:t>
      </w:r>
      <w:r w:rsidRPr="00430228">
        <w:rPr>
          <w:rFonts w:ascii="Times New Roman" w:hAnsi="Times New Roman" w:cs="Times New Roman"/>
          <w:sz w:val="24"/>
          <w:szCs w:val="24"/>
        </w:rPr>
        <w:t xml:space="preserve"> ve </w:t>
      </w:r>
      <w:r w:rsidR="00430228" w:rsidRPr="00430228">
        <w:rPr>
          <w:rFonts w:ascii="Times New Roman" w:hAnsi="Times New Roman" w:cs="Times New Roman"/>
          <w:sz w:val="24"/>
          <w:szCs w:val="24"/>
        </w:rPr>
        <w:t>önümüzdeki dönemde yayımlanacak olan</w:t>
      </w:r>
      <w:r w:rsidRPr="00430228">
        <w:rPr>
          <w:rFonts w:ascii="Times New Roman" w:hAnsi="Times New Roman" w:cs="Times New Roman"/>
          <w:sz w:val="24"/>
          <w:szCs w:val="24"/>
        </w:rPr>
        <w:t xml:space="preserve"> Temsili Faaliyetler Direktifi, özellikle daha dijital adalet, daha güçlü yaptırımlar ve toplu tazmin için etkili bir mekanizma sağlayarak tüketici haklarını önemli ölçüde güçlendirecektir.</w:t>
      </w:r>
    </w:p>
    <w:p w:rsidR="00BA082B" w:rsidRDefault="00430228" w:rsidP="00BA082B">
      <w:pPr>
        <w:jc w:val="both"/>
        <w:rPr>
          <w:rFonts w:ascii="Times New Roman" w:hAnsi="Times New Roman" w:cs="Times New Roman"/>
          <w:sz w:val="24"/>
          <w:szCs w:val="24"/>
        </w:rPr>
      </w:pPr>
      <w:r w:rsidRPr="007E5283">
        <w:rPr>
          <w:rFonts w:ascii="Times New Roman" w:hAnsi="Times New Roman" w:cs="Times New Roman"/>
          <w:sz w:val="24"/>
          <w:szCs w:val="24"/>
        </w:rPr>
        <w:lastRenderedPageBreak/>
        <w:t>Komisyon</w:t>
      </w:r>
      <w:r w:rsidR="0034093B" w:rsidRPr="007E5283">
        <w:rPr>
          <w:rFonts w:ascii="Times New Roman" w:hAnsi="Times New Roman" w:cs="Times New Roman"/>
          <w:sz w:val="24"/>
          <w:szCs w:val="24"/>
        </w:rPr>
        <w:t xml:space="preserve"> </w:t>
      </w:r>
      <w:r w:rsidRPr="007E5283">
        <w:rPr>
          <w:rFonts w:ascii="Times New Roman" w:hAnsi="Times New Roman" w:cs="Times New Roman"/>
          <w:sz w:val="24"/>
          <w:szCs w:val="24"/>
        </w:rPr>
        <w:t xml:space="preserve">tarafından, </w:t>
      </w:r>
      <w:r w:rsidR="007E5283" w:rsidRPr="007E5283">
        <w:rPr>
          <w:rFonts w:ascii="Times New Roman" w:hAnsi="Times New Roman" w:cs="Times New Roman"/>
          <w:sz w:val="24"/>
          <w:szCs w:val="24"/>
        </w:rPr>
        <w:t xml:space="preserve">yapay zeka, veri madenciliği teknikleri ve web tarayıcıları kullanılarak, </w:t>
      </w:r>
      <w:r w:rsidR="0034093B" w:rsidRPr="007E5283">
        <w:rPr>
          <w:rFonts w:ascii="Times New Roman" w:hAnsi="Times New Roman" w:cs="Times New Roman"/>
          <w:sz w:val="24"/>
          <w:szCs w:val="24"/>
        </w:rPr>
        <w:t>yetkililerin tehlikeli ürünleri izl</w:t>
      </w:r>
      <w:r w:rsidRPr="007E5283">
        <w:rPr>
          <w:rFonts w:ascii="Times New Roman" w:hAnsi="Times New Roman" w:cs="Times New Roman"/>
          <w:sz w:val="24"/>
          <w:szCs w:val="24"/>
        </w:rPr>
        <w:t>emek</w:t>
      </w:r>
      <w:r w:rsidR="007E5283" w:rsidRPr="007E5283">
        <w:rPr>
          <w:rFonts w:ascii="Times New Roman" w:hAnsi="Times New Roman" w:cs="Times New Roman"/>
          <w:sz w:val="24"/>
          <w:szCs w:val="24"/>
        </w:rPr>
        <w:t xml:space="preserve"> ve çevrimiçi soruşturmaları yürütmek</w:t>
      </w:r>
      <w:r w:rsidR="0034093B" w:rsidRPr="007E5283">
        <w:rPr>
          <w:rFonts w:ascii="Times New Roman" w:hAnsi="Times New Roman" w:cs="Times New Roman"/>
          <w:sz w:val="24"/>
          <w:szCs w:val="24"/>
        </w:rPr>
        <w:t xml:space="preserve"> için kullanabilecekle</w:t>
      </w:r>
      <w:r w:rsidR="00E071D3">
        <w:rPr>
          <w:rFonts w:ascii="Times New Roman" w:hAnsi="Times New Roman" w:cs="Times New Roman"/>
          <w:sz w:val="24"/>
          <w:szCs w:val="24"/>
        </w:rPr>
        <w:t>ri ortak bir platform olarak 'AB E</w:t>
      </w:r>
      <w:r w:rsidR="0034093B" w:rsidRPr="007E5283">
        <w:rPr>
          <w:rFonts w:ascii="Times New Roman" w:hAnsi="Times New Roman" w:cs="Times New Roman"/>
          <w:sz w:val="24"/>
          <w:szCs w:val="24"/>
        </w:rPr>
        <w:t xml:space="preserve">-Laboratuvarı' </w:t>
      </w:r>
      <w:r w:rsidRPr="007E5283">
        <w:rPr>
          <w:rFonts w:ascii="Times New Roman" w:hAnsi="Times New Roman" w:cs="Times New Roman"/>
          <w:sz w:val="24"/>
          <w:szCs w:val="24"/>
        </w:rPr>
        <w:t>projesini</w:t>
      </w:r>
      <w:r w:rsidR="00E071D3">
        <w:rPr>
          <w:rFonts w:ascii="Times New Roman" w:hAnsi="Times New Roman" w:cs="Times New Roman"/>
          <w:sz w:val="24"/>
          <w:szCs w:val="24"/>
        </w:rPr>
        <w:t>n</w:t>
      </w:r>
      <w:r w:rsidRPr="007E5283">
        <w:rPr>
          <w:rFonts w:ascii="Times New Roman" w:hAnsi="Times New Roman" w:cs="Times New Roman"/>
          <w:sz w:val="24"/>
          <w:szCs w:val="24"/>
        </w:rPr>
        <w:t xml:space="preserve"> finanse </w:t>
      </w:r>
      <w:r w:rsidR="007E5283" w:rsidRPr="007E5283">
        <w:rPr>
          <w:rFonts w:ascii="Times New Roman" w:hAnsi="Times New Roman" w:cs="Times New Roman"/>
          <w:sz w:val="24"/>
          <w:szCs w:val="24"/>
        </w:rPr>
        <w:t xml:space="preserve">edilmesi planlanmaktadır. </w:t>
      </w:r>
      <w:r w:rsidR="00E071D3">
        <w:rPr>
          <w:rFonts w:ascii="Times New Roman" w:hAnsi="Times New Roman" w:cs="Times New Roman"/>
          <w:sz w:val="24"/>
          <w:szCs w:val="24"/>
        </w:rPr>
        <w:t>Buna ek olarak, önümüzdeki dönemde yayımlanacak olan Temsil</w:t>
      </w:r>
      <w:r w:rsidR="0034093B" w:rsidRPr="007E5283">
        <w:rPr>
          <w:rFonts w:ascii="Times New Roman" w:hAnsi="Times New Roman" w:cs="Times New Roman"/>
          <w:sz w:val="24"/>
          <w:szCs w:val="24"/>
        </w:rPr>
        <w:t>i Faaliyetler Direktifi kapsamında gelecekteki potansiyel nitelikli kuruluşların ve ulusal tüketici kuruluşlarının kapasiteler</w:t>
      </w:r>
      <w:r w:rsidR="001B0A9C">
        <w:rPr>
          <w:rFonts w:ascii="Times New Roman" w:hAnsi="Times New Roman" w:cs="Times New Roman"/>
          <w:sz w:val="24"/>
          <w:szCs w:val="24"/>
        </w:rPr>
        <w:t>inin güçlendirilmesine</w:t>
      </w:r>
      <w:r w:rsidR="007E5283" w:rsidRPr="007E5283">
        <w:rPr>
          <w:rFonts w:ascii="Times New Roman" w:hAnsi="Times New Roman" w:cs="Times New Roman"/>
          <w:sz w:val="24"/>
          <w:szCs w:val="24"/>
        </w:rPr>
        <w:t xml:space="preserve"> çalışılacaktır. </w:t>
      </w:r>
      <w:r w:rsidR="0034093B" w:rsidRPr="007E5283">
        <w:rPr>
          <w:rFonts w:ascii="Times New Roman" w:hAnsi="Times New Roman" w:cs="Times New Roman"/>
          <w:sz w:val="24"/>
          <w:szCs w:val="24"/>
        </w:rPr>
        <w:t>Devam eden AB finansmanı ve Avrupa Tüketici Merkezleri, Alternatif Uyuşmazlık Çözümü ve Çevrimiçi Uyuşmazlık Çözümü araçlarının modernizasyonu ile bireysel tazminatın kolaylaştırılması bir öncelik olmaya devam edecektir. Ulusal makamlarda idari kapasite geliştirme için Tekn</w:t>
      </w:r>
      <w:r w:rsidR="007E5283">
        <w:rPr>
          <w:rFonts w:ascii="Times New Roman" w:hAnsi="Times New Roman" w:cs="Times New Roman"/>
          <w:sz w:val="24"/>
          <w:szCs w:val="24"/>
        </w:rPr>
        <w:t>ik Destek Aracı da kullanılabilecektir.</w:t>
      </w:r>
    </w:p>
    <w:p w:rsidR="001B0A9C" w:rsidRPr="007E5283" w:rsidRDefault="001B0A9C" w:rsidP="00BA082B">
      <w:pPr>
        <w:jc w:val="both"/>
        <w:rPr>
          <w:rFonts w:ascii="Times New Roman" w:hAnsi="Times New Roman" w:cs="Times New Roman"/>
          <w:sz w:val="24"/>
          <w:szCs w:val="24"/>
        </w:rPr>
      </w:pPr>
      <w:r>
        <w:rPr>
          <w:rFonts w:ascii="Times New Roman" w:hAnsi="Times New Roman" w:cs="Times New Roman"/>
          <w:sz w:val="24"/>
          <w:szCs w:val="24"/>
        </w:rPr>
        <w:t>Tüm bu hususlar ışığında, Gündem’in bu öncelikli alanına yönelik olarak, Komisyon tarafından,</w:t>
      </w:r>
    </w:p>
    <w:p w:rsidR="007E5283" w:rsidRPr="001B0A9C" w:rsidRDefault="0034093B" w:rsidP="001B0A9C">
      <w:pPr>
        <w:pStyle w:val="ListeParagraf"/>
        <w:numPr>
          <w:ilvl w:val="0"/>
          <w:numId w:val="8"/>
        </w:numPr>
        <w:jc w:val="both"/>
        <w:rPr>
          <w:rFonts w:ascii="Times New Roman" w:hAnsi="Times New Roman" w:cs="Times New Roman"/>
          <w:sz w:val="24"/>
          <w:szCs w:val="24"/>
        </w:rPr>
      </w:pPr>
      <w:r w:rsidRPr="001B0A9C">
        <w:rPr>
          <w:rFonts w:ascii="Times New Roman" w:hAnsi="Times New Roman" w:cs="Times New Roman"/>
          <w:sz w:val="24"/>
          <w:szCs w:val="24"/>
        </w:rPr>
        <w:t>Mayıs 2022'de uygulamaya girecek olan Tüketici Hukukunun Daha İyi Uygulanması ve Mod</w:t>
      </w:r>
      <w:r w:rsidR="001B0A9C">
        <w:rPr>
          <w:rFonts w:ascii="Times New Roman" w:hAnsi="Times New Roman" w:cs="Times New Roman"/>
          <w:sz w:val="24"/>
          <w:szCs w:val="24"/>
        </w:rPr>
        <w:t>ernizasyonu Direktifi ile</w:t>
      </w:r>
      <w:r w:rsidRPr="001B0A9C">
        <w:rPr>
          <w:rFonts w:ascii="Times New Roman" w:hAnsi="Times New Roman" w:cs="Times New Roman"/>
          <w:sz w:val="24"/>
          <w:szCs w:val="24"/>
        </w:rPr>
        <w:t xml:space="preserve"> resmi olarak kabul edildikten sonra Temsili </w:t>
      </w:r>
      <w:r w:rsidR="001B0A9C" w:rsidRPr="007E5283">
        <w:rPr>
          <w:rFonts w:ascii="Times New Roman" w:hAnsi="Times New Roman" w:cs="Times New Roman"/>
          <w:sz w:val="24"/>
          <w:szCs w:val="24"/>
        </w:rPr>
        <w:t>Faaliyetler</w:t>
      </w:r>
      <w:r w:rsidRPr="001B0A9C">
        <w:rPr>
          <w:rFonts w:ascii="Times New Roman" w:hAnsi="Times New Roman" w:cs="Times New Roman"/>
          <w:sz w:val="24"/>
          <w:szCs w:val="24"/>
        </w:rPr>
        <w:t xml:space="preserve"> Direktifi</w:t>
      </w:r>
      <w:r w:rsidR="001B0A9C">
        <w:rPr>
          <w:rFonts w:ascii="Times New Roman" w:hAnsi="Times New Roman" w:cs="Times New Roman"/>
          <w:sz w:val="24"/>
          <w:szCs w:val="24"/>
        </w:rPr>
        <w:t>’</w:t>
      </w:r>
      <w:r w:rsidRPr="001B0A9C">
        <w:rPr>
          <w:rFonts w:ascii="Times New Roman" w:hAnsi="Times New Roman" w:cs="Times New Roman"/>
          <w:sz w:val="24"/>
          <w:szCs w:val="24"/>
        </w:rPr>
        <w:t>n</w:t>
      </w:r>
      <w:r w:rsidR="007E5283" w:rsidRPr="001B0A9C">
        <w:rPr>
          <w:rFonts w:ascii="Times New Roman" w:hAnsi="Times New Roman" w:cs="Times New Roman"/>
          <w:sz w:val="24"/>
          <w:szCs w:val="24"/>
        </w:rPr>
        <w:t>in</w:t>
      </w:r>
      <w:r w:rsidRPr="001B0A9C">
        <w:rPr>
          <w:rFonts w:ascii="Times New Roman" w:hAnsi="Times New Roman" w:cs="Times New Roman"/>
          <w:sz w:val="24"/>
          <w:szCs w:val="24"/>
        </w:rPr>
        <w:t xml:space="preserve"> zamanında ve verimli bir şekilde aktarılması, uygulanması ve icrasında Üye</w:t>
      </w:r>
      <w:r w:rsidR="001B0A9C">
        <w:rPr>
          <w:rFonts w:ascii="Times New Roman" w:hAnsi="Times New Roman" w:cs="Times New Roman"/>
          <w:sz w:val="24"/>
          <w:szCs w:val="24"/>
        </w:rPr>
        <w:t xml:space="preserve"> Devletlere yardımcı olunacaktır, </w:t>
      </w:r>
    </w:p>
    <w:p w:rsidR="0034093B" w:rsidRPr="001B0A9C" w:rsidRDefault="0034093B" w:rsidP="001B0A9C">
      <w:pPr>
        <w:pStyle w:val="ListeParagraf"/>
        <w:numPr>
          <w:ilvl w:val="0"/>
          <w:numId w:val="8"/>
        </w:numPr>
        <w:jc w:val="both"/>
        <w:rPr>
          <w:rFonts w:ascii="Times New Roman" w:hAnsi="Times New Roman" w:cs="Times New Roman"/>
          <w:sz w:val="24"/>
          <w:szCs w:val="24"/>
        </w:rPr>
      </w:pPr>
      <w:r w:rsidRPr="001B0A9C">
        <w:rPr>
          <w:rFonts w:ascii="Times New Roman" w:hAnsi="Times New Roman" w:cs="Times New Roman"/>
          <w:sz w:val="24"/>
          <w:szCs w:val="24"/>
        </w:rPr>
        <w:t>2022'de ve sonrasında her 2 yılda bir ulusal makamlarla birlikte, çeşitli sektörlerde belirlenen uyum sorunlarını ele almak için CPC ağı</w:t>
      </w:r>
      <w:r w:rsidR="007E5283" w:rsidRPr="001B0A9C">
        <w:rPr>
          <w:rFonts w:ascii="Times New Roman" w:hAnsi="Times New Roman" w:cs="Times New Roman"/>
          <w:sz w:val="24"/>
          <w:szCs w:val="24"/>
        </w:rPr>
        <w:t>nın ortak uy</w:t>
      </w:r>
      <w:r w:rsidR="005E7F5D">
        <w:rPr>
          <w:rFonts w:ascii="Times New Roman" w:hAnsi="Times New Roman" w:cs="Times New Roman"/>
          <w:sz w:val="24"/>
          <w:szCs w:val="24"/>
        </w:rPr>
        <w:t>gulama öncelikleri sunulacaktır,</w:t>
      </w:r>
    </w:p>
    <w:p w:rsidR="0034093B" w:rsidRPr="001B0A9C" w:rsidRDefault="005E7F5D" w:rsidP="001B0A9C">
      <w:pPr>
        <w:pStyle w:val="ListeParagraf"/>
        <w:numPr>
          <w:ilvl w:val="0"/>
          <w:numId w:val="8"/>
        </w:numPr>
        <w:jc w:val="both"/>
        <w:rPr>
          <w:rFonts w:ascii="Times New Roman" w:hAnsi="Times New Roman" w:cs="Times New Roman"/>
          <w:sz w:val="24"/>
          <w:szCs w:val="24"/>
        </w:rPr>
      </w:pPr>
      <w:r>
        <w:rPr>
          <w:rFonts w:ascii="Times New Roman" w:hAnsi="Times New Roman" w:cs="Times New Roman"/>
          <w:sz w:val="24"/>
          <w:szCs w:val="24"/>
        </w:rPr>
        <w:t xml:space="preserve">2022'ye kadar, </w:t>
      </w:r>
      <w:r w:rsidR="0034093B" w:rsidRPr="001B0A9C">
        <w:rPr>
          <w:rFonts w:ascii="Times New Roman" w:hAnsi="Times New Roman" w:cs="Times New Roman"/>
          <w:sz w:val="24"/>
          <w:szCs w:val="24"/>
        </w:rPr>
        <w:t xml:space="preserve">ulusal makamların yasadışı çevrimiçi ticari uygulamalarla </w:t>
      </w:r>
      <w:r w:rsidR="007E5283" w:rsidRPr="001B0A9C">
        <w:rPr>
          <w:rFonts w:ascii="Times New Roman" w:hAnsi="Times New Roman" w:cs="Times New Roman"/>
          <w:sz w:val="24"/>
          <w:szCs w:val="24"/>
        </w:rPr>
        <w:t>mücadele etme ve Avrupa</w:t>
      </w:r>
      <w:r w:rsidR="0034093B" w:rsidRPr="001B0A9C">
        <w:rPr>
          <w:rFonts w:ascii="Times New Roman" w:hAnsi="Times New Roman" w:cs="Times New Roman"/>
          <w:sz w:val="24"/>
          <w:szCs w:val="24"/>
        </w:rPr>
        <w:t xml:space="preserve"> Çalışabilirlik Çerçevesi ilkelerini izleyerek güvenli olmayan ürünleri belirleme kapasitesini güçlendirmek için yenilikçi e-araçlardan oluşa</w:t>
      </w:r>
      <w:r>
        <w:rPr>
          <w:rFonts w:ascii="Times New Roman" w:hAnsi="Times New Roman" w:cs="Times New Roman"/>
          <w:sz w:val="24"/>
          <w:szCs w:val="24"/>
        </w:rPr>
        <w:t>n bir araç kutusu kullanılacaktır,</w:t>
      </w:r>
    </w:p>
    <w:p w:rsidR="007E5283" w:rsidRDefault="0034093B" w:rsidP="001B0A9C">
      <w:pPr>
        <w:pStyle w:val="ListeParagraf"/>
        <w:numPr>
          <w:ilvl w:val="0"/>
          <w:numId w:val="8"/>
        </w:numPr>
        <w:jc w:val="both"/>
        <w:rPr>
          <w:rFonts w:ascii="Times New Roman" w:hAnsi="Times New Roman" w:cs="Times New Roman"/>
          <w:sz w:val="24"/>
          <w:szCs w:val="24"/>
        </w:rPr>
      </w:pPr>
      <w:r w:rsidRPr="001B0A9C">
        <w:rPr>
          <w:rFonts w:ascii="Times New Roman" w:hAnsi="Times New Roman" w:cs="Times New Roman"/>
          <w:sz w:val="24"/>
          <w:szCs w:val="24"/>
        </w:rPr>
        <w:t>202</w:t>
      </w:r>
      <w:r w:rsidR="007E5283" w:rsidRPr="001B0A9C">
        <w:rPr>
          <w:rFonts w:ascii="Times New Roman" w:hAnsi="Times New Roman" w:cs="Times New Roman"/>
          <w:sz w:val="24"/>
          <w:szCs w:val="24"/>
        </w:rPr>
        <w:t xml:space="preserve">3'e kadar, </w:t>
      </w:r>
      <w:r w:rsidRPr="001B0A9C">
        <w:rPr>
          <w:rFonts w:ascii="Times New Roman" w:hAnsi="Times New Roman" w:cs="Times New Roman"/>
          <w:sz w:val="24"/>
          <w:szCs w:val="24"/>
        </w:rPr>
        <w:t xml:space="preserve">özellikle tüketici hukukuna aykırı olan AB çapındaki uygulamaların ele alınmasında uygulamanın etkinliğini değerlendirmek </w:t>
      </w:r>
      <w:r w:rsidR="007E5283" w:rsidRPr="001B0A9C">
        <w:rPr>
          <w:rFonts w:ascii="Times New Roman" w:hAnsi="Times New Roman" w:cs="Times New Roman"/>
          <w:sz w:val="24"/>
          <w:szCs w:val="24"/>
        </w:rPr>
        <w:t xml:space="preserve">için CPC </w:t>
      </w:r>
      <w:r w:rsidR="005E7F5D">
        <w:rPr>
          <w:rFonts w:ascii="Times New Roman" w:hAnsi="Times New Roman" w:cs="Times New Roman"/>
          <w:sz w:val="24"/>
          <w:szCs w:val="24"/>
        </w:rPr>
        <w:t>Yönetmeliği’nin</w:t>
      </w:r>
      <w:r w:rsidR="007E5283" w:rsidRPr="001B0A9C">
        <w:rPr>
          <w:rFonts w:ascii="Times New Roman" w:hAnsi="Times New Roman" w:cs="Times New Roman"/>
          <w:sz w:val="24"/>
          <w:szCs w:val="24"/>
        </w:rPr>
        <w:t xml:space="preserve"> uygulanması değerlendirilecektir</w:t>
      </w:r>
      <w:r w:rsidRPr="001B0A9C">
        <w:rPr>
          <w:rFonts w:ascii="Times New Roman" w:hAnsi="Times New Roman" w:cs="Times New Roman"/>
          <w:sz w:val="24"/>
          <w:szCs w:val="24"/>
        </w:rPr>
        <w:t>.</w:t>
      </w:r>
    </w:p>
    <w:p w:rsidR="001B0A9C" w:rsidRPr="001B0A9C" w:rsidRDefault="001B0A9C" w:rsidP="001B0A9C">
      <w:pPr>
        <w:pStyle w:val="ListeParagraf"/>
        <w:jc w:val="both"/>
        <w:rPr>
          <w:rFonts w:ascii="Times New Roman" w:hAnsi="Times New Roman" w:cs="Times New Roman"/>
          <w:sz w:val="24"/>
          <w:szCs w:val="24"/>
        </w:rPr>
      </w:pPr>
    </w:p>
    <w:p w:rsidR="003B4315" w:rsidRDefault="003B4315" w:rsidP="003B4315">
      <w:pPr>
        <w:pStyle w:val="ListeParagraf"/>
        <w:numPr>
          <w:ilvl w:val="1"/>
          <w:numId w:val="4"/>
        </w:numPr>
        <w:jc w:val="both"/>
        <w:rPr>
          <w:rFonts w:ascii="Times New Roman" w:hAnsi="Times New Roman" w:cs="Times New Roman"/>
          <w:b/>
          <w:sz w:val="24"/>
          <w:szCs w:val="24"/>
        </w:rPr>
      </w:pPr>
      <w:r w:rsidRPr="003B4315">
        <w:rPr>
          <w:rFonts w:ascii="Times New Roman" w:hAnsi="Times New Roman" w:cs="Times New Roman"/>
          <w:b/>
          <w:sz w:val="24"/>
          <w:szCs w:val="24"/>
        </w:rPr>
        <w:t>Belirli Tüketici Gruplarının Özel İhtiyaçları</w:t>
      </w:r>
    </w:p>
    <w:p w:rsidR="005E7F5D" w:rsidRDefault="007E5283" w:rsidP="007E5283">
      <w:pPr>
        <w:jc w:val="both"/>
        <w:rPr>
          <w:rFonts w:ascii="Times New Roman" w:hAnsi="Times New Roman" w:cs="Times New Roman"/>
          <w:sz w:val="24"/>
          <w:szCs w:val="24"/>
        </w:rPr>
      </w:pPr>
      <w:r w:rsidRPr="00CA0010">
        <w:rPr>
          <w:rFonts w:ascii="Times New Roman" w:hAnsi="Times New Roman" w:cs="Times New Roman"/>
          <w:sz w:val="24"/>
          <w:szCs w:val="24"/>
        </w:rPr>
        <w:t xml:space="preserve">Tüketici politikası araçları, her ne kadar tüm tüketicileri korumak için oluşturulmuş olsa da </w:t>
      </w:r>
      <w:r w:rsidR="00F72EE4" w:rsidRPr="00CA0010">
        <w:rPr>
          <w:rFonts w:ascii="Times New Roman" w:hAnsi="Times New Roman" w:cs="Times New Roman"/>
          <w:sz w:val="24"/>
          <w:szCs w:val="24"/>
        </w:rPr>
        <w:t xml:space="preserve">yaşları, cinsiyetleri, sağlıkları, dijital okuryazarlıkları, sayısal becerileri veya finansal durumları gibi nedenlerle belirli tüketici grupları savunmasız </w:t>
      </w:r>
      <w:r w:rsidR="005E7F5D">
        <w:rPr>
          <w:rFonts w:ascii="Times New Roman" w:hAnsi="Times New Roman" w:cs="Times New Roman"/>
          <w:sz w:val="24"/>
          <w:szCs w:val="24"/>
        </w:rPr>
        <w:t xml:space="preserve">olabilmekte </w:t>
      </w:r>
      <w:r w:rsidR="00F72EE4" w:rsidRPr="00CA0010">
        <w:rPr>
          <w:rFonts w:ascii="Times New Roman" w:hAnsi="Times New Roman" w:cs="Times New Roman"/>
          <w:sz w:val="24"/>
          <w:szCs w:val="24"/>
        </w:rPr>
        <w:t xml:space="preserve">ve özel korumaya ihtiyaç duyabilmektedir. </w:t>
      </w:r>
      <w:r w:rsidR="005E7F5D">
        <w:rPr>
          <w:rFonts w:ascii="Times New Roman" w:hAnsi="Times New Roman" w:cs="Times New Roman"/>
          <w:sz w:val="24"/>
          <w:szCs w:val="24"/>
        </w:rPr>
        <w:t xml:space="preserve">Bu duruma ek olarak, </w:t>
      </w:r>
      <w:r w:rsidR="00F72EE4" w:rsidRPr="00CA0010">
        <w:rPr>
          <w:rFonts w:ascii="Times New Roman" w:hAnsi="Times New Roman" w:cs="Times New Roman"/>
          <w:sz w:val="24"/>
          <w:szCs w:val="24"/>
        </w:rPr>
        <w:t>COVID-19 salgını ile birlikte AB hane halkının mali kırılganlığı</w:t>
      </w:r>
      <w:r w:rsidR="00B96FEE" w:rsidRPr="00CA0010">
        <w:rPr>
          <w:rFonts w:ascii="Times New Roman" w:hAnsi="Times New Roman" w:cs="Times New Roman"/>
          <w:sz w:val="24"/>
          <w:szCs w:val="24"/>
        </w:rPr>
        <w:t xml:space="preserve">nın </w:t>
      </w:r>
      <w:r w:rsidR="005E7F5D">
        <w:rPr>
          <w:rFonts w:ascii="Times New Roman" w:hAnsi="Times New Roman" w:cs="Times New Roman"/>
          <w:sz w:val="24"/>
          <w:szCs w:val="24"/>
        </w:rPr>
        <w:t xml:space="preserve">da artması ile </w:t>
      </w:r>
      <w:r w:rsidR="00F72EE4" w:rsidRPr="00CA0010">
        <w:rPr>
          <w:rFonts w:ascii="Times New Roman" w:hAnsi="Times New Roman" w:cs="Times New Roman"/>
          <w:sz w:val="24"/>
          <w:szCs w:val="24"/>
        </w:rPr>
        <w:t>Komisyon tarafından,  Üye Devletlerdeki en iyi uygulamalar derlenerek bu uygulamaların AB geneline yayılmasına yö</w:t>
      </w:r>
      <w:r w:rsidR="005E7F5D">
        <w:rPr>
          <w:rFonts w:ascii="Times New Roman" w:hAnsi="Times New Roman" w:cs="Times New Roman"/>
          <w:sz w:val="24"/>
          <w:szCs w:val="24"/>
        </w:rPr>
        <w:t xml:space="preserve">nelik incelemeler yapılmaktadır. </w:t>
      </w:r>
    </w:p>
    <w:p w:rsidR="00536AAF" w:rsidRPr="00651EB3" w:rsidRDefault="00B96FEE" w:rsidP="007E5283">
      <w:pPr>
        <w:jc w:val="both"/>
        <w:rPr>
          <w:rFonts w:ascii="Times New Roman" w:hAnsi="Times New Roman" w:cs="Times New Roman"/>
          <w:sz w:val="24"/>
          <w:szCs w:val="24"/>
        </w:rPr>
      </w:pPr>
      <w:r w:rsidRPr="00CA0010">
        <w:rPr>
          <w:rFonts w:ascii="Times New Roman" w:hAnsi="Times New Roman" w:cs="Times New Roman"/>
          <w:sz w:val="24"/>
          <w:szCs w:val="24"/>
        </w:rPr>
        <w:t xml:space="preserve">Ayrıca </w:t>
      </w:r>
      <w:r w:rsidR="005E7F5D" w:rsidRPr="00CA0010">
        <w:rPr>
          <w:rFonts w:ascii="Times New Roman" w:hAnsi="Times New Roman" w:cs="Times New Roman"/>
          <w:sz w:val="24"/>
          <w:szCs w:val="24"/>
        </w:rPr>
        <w:t>Komisyon tarafından</w:t>
      </w:r>
      <w:r w:rsidR="005E7F5D">
        <w:rPr>
          <w:rFonts w:ascii="Times New Roman" w:hAnsi="Times New Roman" w:cs="Times New Roman"/>
          <w:sz w:val="24"/>
          <w:szCs w:val="24"/>
        </w:rPr>
        <w:t xml:space="preserve">, </w:t>
      </w:r>
      <w:r w:rsidR="00F72EE4" w:rsidRPr="00CA0010">
        <w:rPr>
          <w:rFonts w:ascii="Times New Roman" w:hAnsi="Times New Roman" w:cs="Times New Roman"/>
          <w:sz w:val="24"/>
          <w:szCs w:val="24"/>
        </w:rPr>
        <w:t>Haziran 2020'de</w:t>
      </w:r>
      <w:r w:rsidR="005E7F5D">
        <w:rPr>
          <w:rFonts w:ascii="Times New Roman" w:hAnsi="Times New Roman" w:cs="Times New Roman"/>
          <w:sz w:val="24"/>
          <w:szCs w:val="24"/>
        </w:rPr>
        <w:t xml:space="preserve"> </w:t>
      </w:r>
      <w:r w:rsidR="00F72EE4" w:rsidRPr="00CA0010">
        <w:rPr>
          <w:rFonts w:ascii="Times New Roman" w:hAnsi="Times New Roman" w:cs="Times New Roman"/>
          <w:sz w:val="24"/>
          <w:szCs w:val="24"/>
        </w:rPr>
        <w:t>Mikrokredi Sağlama için</w:t>
      </w:r>
      <w:r w:rsidRPr="00CA0010">
        <w:rPr>
          <w:rFonts w:ascii="Times New Roman" w:hAnsi="Times New Roman" w:cs="Times New Roman"/>
          <w:sz w:val="24"/>
          <w:szCs w:val="24"/>
        </w:rPr>
        <w:t xml:space="preserve"> Avrupa İyi Da</w:t>
      </w:r>
      <w:r w:rsidR="005E7F5D">
        <w:rPr>
          <w:rFonts w:ascii="Times New Roman" w:hAnsi="Times New Roman" w:cs="Times New Roman"/>
          <w:sz w:val="24"/>
          <w:szCs w:val="24"/>
        </w:rPr>
        <w:t>vranış Kuralları güncellenmiş ve Tüketici Kredisi Direktifi’nin</w:t>
      </w:r>
      <w:r w:rsidR="00F72EE4" w:rsidRPr="00CA0010">
        <w:rPr>
          <w:rFonts w:ascii="Times New Roman" w:hAnsi="Times New Roman" w:cs="Times New Roman"/>
          <w:sz w:val="24"/>
          <w:szCs w:val="24"/>
        </w:rPr>
        <w:t xml:space="preserve"> gözden </w:t>
      </w:r>
      <w:r w:rsidR="005E7F5D">
        <w:rPr>
          <w:rFonts w:ascii="Times New Roman" w:hAnsi="Times New Roman" w:cs="Times New Roman"/>
          <w:sz w:val="24"/>
          <w:szCs w:val="24"/>
        </w:rPr>
        <w:t xml:space="preserve">geçirilmesi planlanmaktadır. </w:t>
      </w:r>
      <w:r w:rsidR="00CA0010" w:rsidRPr="00651EB3">
        <w:rPr>
          <w:rFonts w:ascii="Times New Roman" w:hAnsi="Times New Roman" w:cs="Times New Roman"/>
          <w:sz w:val="24"/>
          <w:szCs w:val="24"/>
        </w:rPr>
        <w:t xml:space="preserve">Bu önlemler, tüketicilerin finansman ihtiyaçlarını geri ödeme kabiliyetleriyle eşleştirmek ve böylece ödeme temerrüdü ve aşırı borçlanma riskini azaltmak için kilit önemdedir. </w:t>
      </w:r>
    </w:p>
    <w:p w:rsidR="00536AAF" w:rsidRPr="00697B65" w:rsidRDefault="005E7F5D" w:rsidP="00697B65">
      <w:pPr>
        <w:jc w:val="both"/>
        <w:rPr>
          <w:rFonts w:ascii="Times New Roman" w:hAnsi="Times New Roman" w:cs="Times New Roman"/>
          <w:sz w:val="24"/>
          <w:szCs w:val="24"/>
        </w:rPr>
      </w:pPr>
      <w:r>
        <w:rPr>
          <w:rFonts w:ascii="Times New Roman" w:hAnsi="Times New Roman" w:cs="Times New Roman"/>
          <w:sz w:val="24"/>
          <w:szCs w:val="24"/>
        </w:rPr>
        <w:lastRenderedPageBreak/>
        <w:t>Ödenebilirlik</w:t>
      </w:r>
      <w:r w:rsidR="00697B65" w:rsidRPr="00697B65">
        <w:rPr>
          <w:rFonts w:ascii="Times New Roman" w:hAnsi="Times New Roman" w:cs="Times New Roman"/>
          <w:sz w:val="24"/>
          <w:szCs w:val="24"/>
        </w:rPr>
        <w:t>, düşük gelirli tüketicilerin ürün ve hizmetlere erişimini sağlamak için kritik önemde olup bazı Üye Devletler</w:t>
      </w:r>
      <w:r w:rsidR="00A6552E">
        <w:rPr>
          <w:rFonts w:ascii="Times New Roman" w:hAnsi="Times New Roman" w:cs="Times New Roman"/>
          <w:sz w:val="24"/>
          <w:szCs w:val="24"/>
        </w:rPr>
        <w:t xml:space="preserve"> tarafından</w:t>
      </w:r>
      <w:r w:rsidR="00697B65" w:rsidRPr="00697B65">
        <w:rPr>
          <w:rFonts w:ascii="Times New Roman" w:hAnsi="Times New Roman" w:cs="Times New Roman"/>
          <w:sz w:val="24"/>
          <w:szCs w:val="24"/>
        </w:rPr>
        <w:t xml:space="preserve">, düşük gelirli insanlar için sosyal koruma önlemlerinin yanı </w:t>
      </w:r>
      <w:r w:rsidR="002A4EA4">
        <w:rPr>
          <w:rFonts w:ascii="Times New Roman" w:hAnsi="Times New Roman" w:cs="Times New Roman"/>
          <w:sz w:val="24"/>
          <w:szCs w:val="24"/>
        </w:rPr>
        <w:t>sıra tüketici koruma önlemleri</w:t>
      </w:r>
      <w:r w:rsidR="00697B65" w:rsidRPr="00697B65">
        <w:rPr>
          <w:rFonts w:ascii="Times New Roman" w:hAnsi="Times New Roman" w:cs="Times New Roman"/>
          <w:sz w:val="24"/>
          <w:szCs w:val="24"/>
        </w:rPr>
        <w:t xml:space="preserve"> de kullan</w:t>
      </w:r>
      <w:r w:rsidR="002A4EA4">
        <w:rPr>
          <w:rFonts w:ascii="Times New Roman" w:hAnsi="Times New Roman" w:cs="Times New Roman"/>
          <w:sz w:val="24"/>
          <w:szCs w:val="24"/>
        </w:rPr>
        <w:t>ıl</w:t>
      </w:r>
      <w:r w:rsidR="00697B65" w:rsidRPr="00697B65">
        <w:rPr>
          <w:rFonts w:ascii="Times New Roman" w:hAnsi="Times New Roman" w:cs="Times New Roman"/>
          <w:sz w:val="24"/>
          <w:szCs w:val="24"/>
        </w:rPr>
        <w:t>maktadır.</w:t>
      </w:r>
      <w:r w:rsidR="002A4EA4">
        <w:rPr>
          <w:rFonts w:ascii="Times New Roman" w:hAnsi="Times New Roman" w:cs="Times New Roman"/>
          <w:sz w:val="24"/>
          <w:szCs w:val="24"/>
        </w:rPr>
        <w:t xml:space="preserve"> </w:t>
      </w:r>
    </w:p>
    <w:p w:rsidR="00536AAF" w:rsidRPr="00D04288" w:rsidRDefault="00515696" w:rsidP="00D04288">
      <w:pPr>
        <w:jc w:val="both"/>
        <w:rPr>
          <w:rFonts w:ascii="Times New Roman" w:hAnsi="Times New Roman" w:cs="Times New Roman"/>
          <w:sz w:val="24"/>
          <w:szCs w:val="24"/>
        </w:rPr>
      </w:pPr>
      <w:r w:rsidRPr="00D04288">
        <w:rPr>
          <w:rFonts w:ascii="Times New Roman" w:hAnsi="Times New Roman" w:cs="Times New Roman"/>
          <w:sz w:val="24"/>
          <w:szCs w:val="24"/>
        </w:rPr>
        <w:t>Dijital dönüşüme yöne</w:t>
      </w:r>
      <w:r w:rsidR="00A6552E">
        <w:rPr>
          <w:rFonts w:ascii="Times New Roman" w:hAnsi="Times New Roman" w:cs="Times New Roman"/>
          <w:sz w:val="24"/>
          <w:szCs w:val="24"/>
        </w:rPr>
        <w:t xml:space="preserve">lik adil ve ayrımcı olmayan </w:t>
      </w:r>
      <w:r w:rsidRPr="00D04288">
        <w:rPr>
          <w:rFonts w:ascii="Times New Roman" w:hAnsi="Times New Roman" w:cs="Times New Roman"/>
          <w:sz w:val="24"/>
          <w:szCs w:val="24"/>
        </w:rPr>
        <w:t>yaklaşım, dijital araçlara daha az aşina</w:t>
      </w:r>
      <w:r w:rsidR="00A6552E">
        <w:rPr>
          <w:rFonts w:ascii="Times New Roman" w:hAnsi="Times New Roman" w:cs="Times New Roman"/>
          <w:sz w:val="24"/>
          <w:szCs w:val="24"/>
        </w:rPr>
        <w:t xml:space="preserve"> olan</w:t>
      </w:r>
      <w:r w:rsidRPr="00D04288">
        <w:rPr>
          <w:rFonts w:ascii="Times New Roman" w:hAnsi="Times New Roman" w:cs="Times New Roman"/>
          <w:sz w:val="24"/>
          <w:szCs w:val="24"/>
        </w:rPr>
        <w:t xml:space="preserve"> veya dolandırıcılık kurbanı olma eğilimi daha yüksek olan yaşlı </w:t>
      </w:r>
      <w:r w:rsidR="00D04288" w:rsidRPr="00D04288">
        <w:rPr>
          <w:rFonts w:ascii="Times New Roman" w:hAnsi="Times New Roman" w:cs="Times New Roman"/>
          <w:sz w:val="24"/>
          <w:szCs w:val="24"/>
        </w:rPr>
        <w:t>ve</w:t>
      </w:r>
      <w:r w:rsidRPr="00D04288">
        <w:rPr>
          <w:rFonts w:ascii="Times New Roman" w:hAnsi="Times New Roman" w:cs="Times New Roman"/>
          <w:sz w:val="24"/>
          <w:szCs w:val="24"/>
        </w:rPr>
        <w:t xml:space="preserve"> engelli tüketiciler</w:t>
      </w:r>
      <w:r w:rsidR="00AB0A84">
        <w:rPr>
          <w:rFonts w:ascii="Times New Roman" w:hAnsi="Times New Roman" w:cs="Times New Roman"/>
          <w:sz w:val="24"/>
          <w:szCs w:val="24"/>
        </w:rPr>
        <w:t>in ihtiyaçlarını karşılamayacak şekilde oluşturulmalıdır. Bu çerçevede, b</w:t>
      </w:r>
      <w:r w:rsidR="00D04288" w:rsidRPr="00D04288">
        <w:rPr>
          <w:rFonts w:ascii="Times New Roman" w:hAnsi="Times New Roman" w:cs="Times New Roman"/>
          <w:sz w:val="24"/>
          <w:szCs w:val="24"/>
        </w:rPr>
        <w:t xml:space="preserve">azı Üye </w:t>
      </w:r>
      <w:r w:rsidR="00AB0A84">
        <w:rPr>
          <w:rFonts w:ascii="Times New Roman" w:hAnsi="Times New Roman" w:cs="Times New Roman"/>
          <w:sz w:val="24"/>
          <w:szCs w:val="24"/>
        </w:rPr>
        <w:t xml:space="preserve">Devletlerde </w:t>
      </w:r>
      <w:r w:rsidR="00D04288" w:rsidRPr="00D04288">
        <w:rPr>
          <w:rFonts w:ascii="Times New Roman" w:hAnsi="Times New Roman" w:cs="Times New Roman"/>
          <w:sz w:val="24"/>
          <w:szCs w:val="24"/>
        </w:rPr>
        <w:t>kırsal alanlardaki veya kentsel bölgelerdeki tüketicilere yönelik yerel girişi</w:t>
      </w:r>
      <w:r w:rsidR="00AB0A84">
        <w:rPr>
          <w:rFonts w:ascii="Times New Roman" w:hAnsi="Times New Roman" w:cs="Times New Roman"/>
          <w:sz w:val="24"/>
          <w:szCs w:val="24"/>
        </w:rPr>
        <w:t>mlerin etkili olması nedeniyle,</w:t>
      </w:r>
      <w:r w:rsidR="00D04288" w:rsidRPr="00D04288">
        <w:rPr>
          <w:rFonts w:ascii="Times New Roman" w:hAnsi="Times New Roman" w:cs="Times New Roman"/>
          <w:sz w:val="24"/>
          <w:szCs w:val="24"/>
        </w:rPr>
        <w:t xml:space="preserve"> AB düzeyinde ortak eylem</w:t>
      </w:r>
      <w:r w:rsidR="00AB0A84">
        <w:rPr>
          <w:rFonts w:ascii="Times New Roman" w:hAnsi="Times New Roman" w:cs="Times New Roman"/>
          <w:sz w:val="24"/>
          <w:szCs w:val="24"/>
        </w:rPr>
        <w:t>ler</w:t>
      </w:r>
      <w:r w:rsidR="00D04288" w:rsidRPr="00D04288">
        <w:rPr>
          <w:rFonts w:ascii="Times New Roman" w:hAnsi="Times New Roman" w:cs="Times New Roman"/>
          <w:sz w:val="24"/>
          <w:szCs w:val="24"/>
        </w:rPr>
        <w:t xml:space="preserve"> yoluyla benzer girişimler</w:t>
      </w:r>
      <w:r w:rsidR="00A6552E">
        <w:rPr>
          <w:rFonts w:ascii="Times New Roman" w:hAnsi="Times New Roman" w:cs="Times New Roman"/>
          <w:sz w:val="24"/>
          <w:szCs w:val="24"/>
        </w:rPr>
        <w:t>in teşvik edilmesi planlanmaktadır.</w:t>
      </w:r>
    </w:p>
    <w:p w:rsidR="00D04288" w:rsidRPr="00F85FD4" w:rsidRDefault="008347E1" w:rsidP="00D04288">
      <w:pPr>
        <w:jc w:val="both"/>
        <w:rPr>
          <w:rFonts w:ascii="Times New Roman" w:hAnsi="Times New Roman" w:cs="Times New Roman"/>
          <w:sz w:val="24"/>
          <w:szCs w:val="24"/>
        </w:rPr>
      </w:pPr>
      <w:r w:rsidRPr="008347E1">
        <w:rPr>
          <w:rFonts w:ascii="Times New Roman" w:hAnsi="Times New Roman" w:cs="Times New Roman"/>
          <w:sz w:val="24"/>
          <w:szCs w:val="24"/>
        </w:rPr>
        <w:t>Çevrimiçi olarak yanıltıcı veya agresif ticari uygulamalara maruz kalan ç</w:t>
      </w:r>
      <w:r w:rsidR="00D04288" w:rsidRPr="008347E1">
        <w:rPr>
          <w:rFonts w:ascii="Times New Roman" w:hAnsi="Times New Roman" w:cs="Times New Roman"/>
          <w:sz w:val="24"/>
          <w:szCs w:val="24"/>
        </w:rPr>
        <w:t>ocuklar ve reşit olmayanlar</w:t>
      </w:r>
      <w:r w:rsidRPr="008347E1">
        <w:rPr>
          <w:rFonts w:ascii="Times New Roman" w:hAnsi="Times New Roman" w:cs="Times New Roman"/>
          <w:sz w:val="24"/>
          <w:szCs w:val="24"/>
        </w:rPr>
        <w:t>a yönelik olarak</w:t>
      </w:r>
      <w:r w:rsidR="00D04288" w:rsidRPr="008347E1">
        <w:rPr>
          <w:rFonts w:ascii="Times New Roman" w:hAnsi="Times New Roman" w:cs="Times New Roman"/>
          <w:sz w:val="24"/>
          <w:szCs w:val="24"/>
        </w:rPr>
        <w:t xml:space="preserve"> </w:t>
      </w:r>
      <w:r w:rsidR="00AB0A84">
        <w:rPr>
          <w:rFonts w:ascii="Times New Roman" w:hAnsi="Times New Roman" w:cs="Times New Roman"/>
          <w:sz w:val="24"/>
          <w:szCs w:val="24"/>
        </w:rPr>
        <w:t xml:space="preserve">ise </w:t>
      </w:r>
      <w:r w:rsidR="00D04288" w:rsidRPr="008347E1">
        <w:rPr>
          <w:rFonts w:ascii="Times New Roman" w:hAnsi="Times New Roman" w:cs="Times New Roman"/>
          <w:sz w:val="24"/>
          <w:szCs w:val="24"/>
        </w:rPr>
        <w:t xml:space="preserve">ömür boyu tüketici eğitimine ve farkındalığının artırılmasına </w:t>
      </w:r>
      <w:r w:rsidR="00AB0A84">
        <w:rPr>
          <w:rFonts w:ascii="Times New Roman" w:hAnsi="Times New Roman" w:cs="Times New Roman"/>
          <w:sz w:val="24"/>
          <w:szCs w:val="24"/>
        </w:rPr>
        <w:t>yönelik</w:t>
      </w:r>
      <w:r w:rsidR="00D04288" w:rsidRPr="008347E1">
        <w:rPr>
          <w:rFonts w:ascii="Times New Roman" w:hAnsi="Times New Roman" w:cs="Times New Roman"/>
          <w:sz w:val="24"/>
          <w:szCs w:val="24"/>
        </w:rPr>
        <w:t xml:space="preserve"> yatırım </w:t>
      </w:r>
      <w:r w:rsidRPr="008347E1">
        <w:rPr>
          <w:rFonts w:ascii="Times New Roman" w:hAnsi="Times New Roman" w:cs="Times New Roman"/>
          <w:sz w:val="24"/>
          <w:szCs w:val="24"/>
        </w:rPr>
        <w:t>yapılması önem arz etmektedir.</w:t>
      </w:r>
      <w:r>
        <w:rPr>
          <w:rFonts w:ascii="Times New Roman" w:hAnsi="Times New Roman" w:cs="Times New Roman"/>
          <w:b/>
          <w:sz w:val="24"/>
          <w:szCs w:val="24"/>
        </w:rPr>
        <w:t xml:space="preserve"> </w:t>
      </w:r>
      <w:r w:rsidR="00D04288">
        <w:rPr>
          <w:rFonts w:ascii="Times New Roman" w:hAnsi="Times New Roman" w:cs="Times New Roman"/>
          <w:b/>
          <w:sz w:val="24"/>
          <w:szCs w:val="24"/>
        </w:rPr>
        <w:t xml:space="preserve"> </w:t>
      </w:r>
      <w:r w:rsidR="00F85FD4" w:rsidRPr="00F85FD4">
        <w:rPr>
          <w:rFonts w:ascii="Times New Roman" w:hAnsi="Times New Roman" w:cs="Times New Roman"/>
          <w:sz w:val="24"/>
          <w:szCs w:val="24"/>
        </w:rPr>
        <w:t xml:space="preserve">Ayrıca </w:t>
      </w:r>
      <w:r w:rsidR="00D04288" w:rsidRPr="00F85FD4">
        <w:rPr>
          <w:rFonts w:ascii="Times New Roman" w:hAnsi="Times New Roman" w:cs="Times New Roman"/>
          <w:sz w:val="24"/>
          <w:szCs w:val="24"/>
        </w:rPr>
        <w:t>tüketicileri</w:t>
      </w:r>
      <w:r w:rsidR="00F85FD4" w:rsidRPr="00F85FD4">
        <w:rPr>
          <w:rFonts w:ascii="Times New Roman" w:hAnsi="Times New Roman" w:cs="Times New Roman"/>
          <w:sz w:val="24"/>
          <w:szCs w:val="24"/>
        </w:rPr>
        <w:t xml:space="preserve">n kişisel mali durumlarına yönelik doğru kararlar almasını </w:t>
      </w:r>
      <w:r w:rsidR="00D04288" w:rsidRPr="00F85FD4">
        <w:rPr>
          <w:rFonts w:ascii="Times New Roman" w:hAnsi="Times New Roman" w:cs="Times New Roman"/>
          <w:sz w:val="24"/>
          <w:szCs w:val="24"/>
        </w:rPr>
        <w:t>güçlendirmek için f</w:t>
      </w:r>
      <w:r w:rsidR="00F85FD4" w:rsidRPr="00F85FD4">
        <w:rPr>
          <w:rFonts w:ascii="Times New Roman" w:hAnsi="Times New Roman" w:cs="Times New Roman"/>
          <w:sz w:val="24"/>
          <w:szCs w:val="24"/>
        </w:rPr>
        <w:t>inansal okuryazarlığın teşviki de önemli bir husustur</w:t>
      </w:r>
      <w:r w:rsidR="00D04288" w:rsidRPr="00F85FD4">
        <w:rPr>
          <w:rFonts w:ascii="Times New Roman" w:hAnsi="Times New Roman" w:cs="Times New Roman"/>
          <w:sz w:val="24"/>
          <w:szCs w:val="24"/>
        </w:rPr>
        <w:t>.</w:t>
      </w:r>
    </w:p>
    <w:p w:rsidR="00D04288" w:rsidRPr="00364BD6" w:rsidRDefault="00AB0A84" w:rsidP="00D04288">
      <w:pPr>
        <w:jc w:val="both"/>
        <w:rPr>
          <w:rFonts w:ascii="Times New Roman" w:hAnsi="Times New Roman" w:cs="Times New Roman"/>
          <w:sz w:val="24"/>
          <w:szCs w:val="24"/>
        </w:rPr>
      </w:pPr>
      <w:r>
        <w:rPr>
          <w:rFonts w:ascii="Times New Roman" w:hAnsi="Times New Roman" w:cs="Times New Roman"/>
          <w:sz w:val="24"/>
          <w:szCs w:val="24"/>
        </w:rPr>
        <w:t xml:space="preserve">Tüketicinin korunması alanında yaşanan bir diğer sorun ise </w:t>
      </w:r>
      <w:r w:rsidRPr="00364BD6">
        <w:rPr>
          <w:rFonts w:ascii="Times New Roman" w:hAnsi="Times New Roman" w:cs="Times New Roman"/>
          <w:sz w:val="24"/>
          <w:szCs w:val="24"/>
        </w:rPr>
        <w:t xml:space="preserve">tehlikeli </w:t>
      </w:r>
      <w:r>
        <w:rPr>
          <w:rFonts w:ascii="Times New Roman" w:hAnsi="Times New Roman" w:cs="Times New Roman"/>
          <w:sz w:val="24"/>
          <w:szCs w:val="24"/>
        </w:rPr>
        <w:t>çocuk bakım ürünleri ve</w:t>
      </w:r>
      <w:r w:rsidRPr="00364BD6">
        <w:rPr>
          <w:rFonts w:ascii="Times New Roman" w:hAnsi="Times New Roman" w:cs="Times New Roman"/>
          <w:sz w:val="24"/>
          <w:szCs w:val="24"/>
        </w:rPr>
        <w:t xml:space="preserve"> oyuncaklar</w:t>
      </w:r>
      <w:r>
        <w:rPr>
          <w:rFonts w:ascii="Times New Roman" w:hAnsi="Times New Roman" w:cs="Times New Roman"/>
          <w:sz w:val="24"/>
          <w:szCs w:val="24"/>
        </w:rPr>
        <w:t>dır.</w:t>
      </w:r>
      <w:r w:rsidRPr="00364BD6">
        <w:rPr>
          <w:rFonts w:ascii="Times New Roman" w:hAnsi="Times New Roman" w:cs="Times New Roman"/>
          <w:sz w:val="24"/>
          <w:szCs w:val="24"/>
        </w:rPr>
        <w:t xml:space="preserve"> </w:t>
      </w:r>
      <w:r w:rsidR="00364BD6">
        <w:rPr>
          <w:rFonts w:ascii="Times New Roman" w:hAnsi="Times New Roman" w:cs="Times New Roman"/>
          <w:sz w:val="24"/>
          <w:szCs w:val="24"/>
        </w:rPr>
        <w:t xml:space="preserve">Bu çerçevede, Komisyon tarafından, </w:t>
      </w:r>
      <w:r w:rsidR="00D04288" w:rsidRPr="00364BD6">
        <w:rPr>
          <w:rFonts w:ascii="Times New Roman" w:hAnsi="Times New Roman" w:cs="Times New Roman"/>
          <w:sz w:val="24"/>
          <w:szCs w:val="24"/>
        </w:rPr>
        <w:t>Genel Ürün Güvenliği Direktifi</w:t>
      </w:r>
      <w:r w:rsidR="00A6552E">
        <w:rPr>
          <w:rFonts w:ascii="Times New Roman" w:hAnsi="Times New Roman" w:cs="Times New Roman"/>
          <w:sz w:val="24"/>
          <w:szCs w:val="24"/>
        </w:rPr>
        <w:t>’</w:t>
      </w:r>
      <w:r w:rsidR="00D04288" w:rsidRPr="00364BD6">
        <w:rPr>
          <w:rFonts w:ascii="Times New Roman" w:hAnsi="Times New Roman" w:cs="Times New Roman"/>
          <w:sz w:val="24"/>
          <w:szCs w:val="24"/>
        </w:rPr>
        <w:t>ni revize etmenin ve genel çerçeveyi güçlendirmenin yanı sıra</w:t>
      </w:r>
      <w:r w:rsidR="00D04288" w:rsidRPr="00D04288">
        <w:rPr>
          <w:rFonts w:ascii="Times New Roman" w:hAnsi="Times New Roman" w:cs="Times New Roman"/>
          <w:b/>
          <w:sz w:val="24"/>
          <w:szCs w:val="24"/>
        </w:rPr>
        <w:t xml:space="preserve"> </w:t>
      </w:r>
      <w:r w:rsidR="00D04288" w:rsidRPr="00364BD6">
        <w:rPr>
          <w:rFonts w:ascii="Times New Roman" w:hAnsi="Times New Roman" w:cs="Times New Roman"/>
          <w:sz w:val="24"/>
          <w:szCs w:val="24"/>
        </w:rPr>
        <w:t>çocuklara yönelik ürünlerle ilgili standartlar için güncellenmiş güvenli</w:t>
      </w:r>
      <w:r w:rsidR="00364BD6">
        <w:rPr>
          <w:rFonts w:ascii="Times New Roman" w:hAnsi="Times New Roman" w:cs="Times New Roman"/>
          <w:sz w:val="24"/>
          <w:szCs w:val="24"/>
        </w:rPr>
        <w:t xml:space="preserve">k </w:t>
      </w:r>
      <w:r>
        <w:rPr>
          <w:rFonts w:ascii="Times New Roman" w:hAnsi="Times New Roman" w:cs="Times New Roman"/>
          <w:sz w:val="24"/>
          <w:szCs w:val="24"/>
        </w:rPr>
        <w:t>gereksinimleri geliştirilmesi planlanmaktadır</w:t>
      </w:r>
      <w:r w:rsidR="00D04288" w:rsidRPr="00364BD6">
        <w:rPr>
          <w:rFonts w:ascii="Times New Roman" w:hAnsi="Times New Roman" w:cs="Times New Roman"/>
          <w:sz w:val="24"/>
          <w:szCs w:val="24"/>
        </w:rPr>
        <w:t>.</w:t>
      </w:r>
      <w:r w:rsidR="00D04288" w:rsidRPr="00D04288">
        <w:rPr>
          <w:rFonts w:ascii="Times New Roman" w:hAnsi="Times New Roman" w:cs="Times New Roman"/>
          <w:b/>
          <w:sz w:val="24"/>
          <w:szCs w:val="24"/>
        </w:rPr>
        <w:t xml:space="preserve"> </w:t>
      </w:r>
      <w:r w:rsidR="00D04288" w:rsidRPr="00364BD6">
        <w:rPr>
          <w:rFonts w:ascii="Times New Roman" w:hAnsi="Times New Roman" w:cs="Times New Roman"/>
          <w:sz w:val="24"/>
          <w:szCs w:val="24"/>
        </w:rPr>
        <w:t>Komisyon ayrıca Üye Devletler tarafından koordine edilmiş piyasa gözetimi faaliyetleri yoluyla</w:t>
      </w:r>
      <w:r w:rsidR="00AA6FC0">
        <w:rPr>
          <w:rFonts w:ascii="Times New Roman" w:hAnsi="Times New Roman" w:cs="Times New Roman"/>
          <w:sz w:val="24"/>
          <w:szCs w:val="24"/>
        </w:rPr>
        <w:t>,</w:t>
      </w:r>
      <w:r w:rsidR="00D04288" w:rsidRPr="00364BD6">
        <w:rPr>
          <w:rFonts w:ascii="Times New Roman" w:hAnsi="Times New Roman" w:cs="Times New Roman"/>
          <w:sz w:val="24"/>
          <w:szCs w:val="24"/>
        </w:rPr>
        <w:t xml:space="preserve"> çocuk ürünlerinin örneklenmesi ve test edilme</w:t>
      </w:r>
      <w:r w:rsidR="00364BD6" w:rsidRPr="00364BD6">
        <w:rPr>
          <w:rFonts w:ascii="Times New Roman" w:hAnsi="Times New Roman" w:cs="Times New Roman"/>
          <w:sz w:val="24"/>
          <w:szCs w:val="24"/>
        </w:rPr>
        <w:t>sini</w:t>
      </w:r>
      <w:r w:rsidR="00D04288" w:rsidRPr="00364BD6">
        <w:rPr>
          <w:rFonts w:ascii="Times New Roman" w:hAnsi="Times New Roman" w:cs="Times New Roman"/>
          <w:sz w:val="24"/>
          <w:szCs w:val="24"/>
        </w:rPr>
        <w:t xml:space="preserve"> desteklemeyi planlamaktadır. E</w:t>
      </w:r>
      <w:r w:rsidR="00A6552E">
        <w:rPr>
          <w:rFonts w:ascii="Times New Roman" w:hAnsi="Times New Roman" w:cs="Times New Roman"/>
          <w:sz w:val="24"/>
          <w:szCs w:val="24"/>
        </w:rPr>
        <w:t>k olarak, bu alandaki en iyi uygulamaları</w:t>
      </w:r>
      <w:r w:rsidR="00D04288" w:rsidRPr="00364BD6">
        <w:rPr>
          <w:rFonts w:ascii="Times New Roman" w:hAnsi="Times New Roman" w:cs="Times New Roman"/>
          <w:sz w:val="24"/>
          <w:szCs w:val="24"/>
        </w:rPr>
        <w:t xml:space="preserve"> teşvik etmek için AB Ürün Güvenliği Ödülü</w:t>
      </w:r>
      <w:r w:rsidR="00AA6FC0">
        <w:rPr>
          <w:rFonts w:ascii="Times New Roman" w:hAnsi="Times New Roman" w:cs="Times New Roman"/>
          <w:sz w:val="24"/>
          <w:szCs w:val="24"/>
        </w:rPr>
        <w:t>’</w:t>
      </w:r>
      <w:r w:rsidR="00D04288" w:rsidRPr="00364BD6">
        <w:rPr>
          <w:rFonts w:ascii="Times New Roman" w:hAnsi="Times New Roman" w:cs="Times New Roman"/>
          <w:sz w:val="24"/>
          <w:szCs w:val="24"/>
        </w:rPr>
        <w:t>nün 2021 baskısında çocukların ve diğer savunmasız gru</w:t>
      </w:r>
      <w:r w:rsidR="00364BD6">
        <w:rPr>
          <w:rFonts w:ascii="Times New Roman" w:hAnsi="Times New Roman" w:cs="Times New Roman"/>
          <w:sz w:val="24"/>
          <w:szCs w:val="24"/>
        </w:rPr>
        <w:t>pların güvenliğinin korunması yer alacaktır.</w:t>
      </w:r>
    </w:p>
    <w:p w:rsidR="00D04288" w:rsidRPr="00E65C79" w:rsidRDefault="00364BD6" w:rsidP="00D04288">
      <w:pPr>
        <w:jc w:val="both"/>
        <w:rPr>
          <w:rFonts w:ascii="Times New Roman" w:hAnsi="Times New Roman" w:cs="Times New Roman"/>
          <w:sz w:val="24"/>
          <w:szCs w:val="24"/>
        </w:rPr>
      </w:pPr>
      <w:r w:rsidRPr="00E65C79">
        <w:rPr>
          <w:rFonts w:ascii="Times New Roman" w:hAnsi="Times New Roman" w:cs="Times New Roman"/>
          <w:sz w:val="24"/>
          <w:szCs w:val="24"/>
        </w:rPr>
        <w:t xml:space="preserve">2004/113 / EC sayılı Direktif, mal ve hizmetlere </w:t>
      </w:r>
      <w:r w:rsidR="00A6552E">
        <w:rPr>
          <w:rFonts w:ascii="Times New Roman" w:hAnsi="Times New Roman" w:cs="Times New Roman"/>
          <w:sz w:val="24"/>
          <w:szCs w:val="24"/>
        </w:rPr>
        <w:t>erişimde ve bunların tedariğinde</w:t>
      </w:r>
      <w:r w:rsidRPr="00E65C79">
        <w:rPr>
          <w:rFonts w:ascii="Times New Roman" w:hAnsi="Times New Roman" w:cs="Times New Roman"/>
          <w:sz w:val="24"/>
          <w:szCs w:val="24"/>
        </w:rPr>
        <w:t xml:space="preserve"> kadın ve erkekle</w:t>
      </w:r>
      <w:r w:rsidR="00E65C79" w:rsidRPr="00E65C79">
        <w:rPr>
          <w:rFonts w:ascii="Times New Roman" w:hAnsi="Times New Roman" w:cs="Times New Roman"/>
          <w:sz w:val="24"/>
          <w:szCs w:val="24"/>
        </w:rPr>
        <w:t>r arasında eşit muamele sağlamakta olup 2000/43/</w:t>
      </w:r>
      <w:r w:rsidRPr="00E65C79">
        <w:rPr>
          <w:rFonts w:ascii="Times New Roman" w:hAnsi="Times New Roman" w:cs="Times New Roman"/>
          <w:sz w:val="24"/>
          <w:szCs w:val="24"/>
        </w:rPr>
        <w:t>EC sayılı Direktif, Üye Devletlerde eşit muamele ilkesini</w:t>
      </w:r>
      <w:r w:rsidR="00A6552E">
        <w:rPr>
          <w:rFonts w:ascii="Times New Roman" w:hAnsi="Times New Roman" w:cs="Times New Roman"/>
          <w:sz w:val="24"/>
          <w:szCs w:val="24"/>
        </w:rPr>
        <w:t>n yürürlüğe konulması</w:t>
      </w:r>
      <w:r w:rsidRPr="00E65C79">
        <w:rPr>
          <w:rFonts w:ascii="Times New Roman" w:hAnsi="Times New Roman" w:cs="Times New Roman"/>
          <w:sz w:val="24"/>
          <w:szCs w:val="24"/>
        </w:rPr>
        <w:t xml:space="preserve"> amacıyla, ırksal veya etnik köken temelinde ayrımcılıkla mücadele için bir çerçeve belirlemektedir.</w:t>
      </w:r>
      <w:r w:rsidR="00AB0A84">
        <w:rPr>
          <w:rFonts w:ascii="Times New Roman" w:hAnsi="Times New Roman" w:cs="Times New Roman"/>
          <w:sz w:val="24"/>
          <w:szCs w:val="24"/>
        </w:rPr>
        <w:t xml:space="preserve"> Ancak b</w:t>
      </w:r>
      <w:r w:rsidR="00E65C79" w:rsidRPr="00E65C79">
        <w:rPr>
          <w:rFonts w:ascii="Times New Roman" w:hAnsi="Times New Roman" w:cs="Times New Roman"/>
          <w:sz w:val="24"/>
          <w:szCs w:val="24"/>
        </w:rPr>
        <w:t xml:space="preserve">elirli mal ve hizmet sağlayıcıları tarafından </w:t>
      </w:r>
      <w:r w:rsidR="00E65C79">
        <w:rPr>
          <w:rFonts w:ascii="Times New Roman" w:hAnsi="Times New Roman" w:cs="Times New Roman"/>
          <w:sz w:val="24"/>
          <w:szCs w:val="24"/>
        </w:rPr>
        <w:t>bazen</w:t>
      </w:r>
      <w:r w:rsidR="00AB0A84">
        <w:rPr>
          <w:rFonts w:ascii="Times New Roman" w:hAnsi="Times New Roman" w:cs="Times New Roman"/>
          <w:sz w:val="24"/>
          <w:szCs w:val="24"/>
        </w:rPr>
        <w:t xml:space="preserve"> kullanılan algoritmalar, ayrımcılık riskini şiddetlendirmektedir. Bu çerçevede, </w:t>
      </w:r>
      <w:r w:rsidR="00E65C79" w:rsidRPr="00E65C79">
        <w:rPr>
          <w:rFonts w:ascii="Times New Roman" w:hAnsi="Times New Roman" w:cs="Times New Roman"/>
          <w:sz w:val="24"/>
          <w:szCs w:val="24"/>
        </w:rPr>
        <w:t xml:space="preserve"> yapay zeka üzerine yatay bir yasal çerçeve </w:t>
      </w:r>
      <w:r w:rsidR="00AB0A84">
        <w:rPr>
          <w:rFonts w:ascii="Times New Roman" w:hAnsi="Times New Roman" w:cs="Times New Roman"/>
          <w:sz w:val="24"/>
          <w:szCs w:val="24"/>
        </w:rPr>
        <w:t xml:space="preserve">önerisi ile </w:t>
      </w:r>
      <w:r w:rsidR="00E65C79">
        <w:rPr>
          <w:rFonts w:ascii="Times New Roman" w:hAnsi="Times New Roman" w:cs="Times New Roman"/>
          <w:sz w:val="24"/>
          <w:szCs w:val="24"/>
        </w:rPr>
        <w:t>bu risklerin</w:t>
      </w:r>
      <w:r w:rsidR="00E65C79" w:rsidRPr="00E65C79">
        <w:rPr>
          <w:rFonts w:ascii="Times New Roman" w:hAnsi="Times New Roman" w:cs="Times New Roman"/>
          <w:sz w:val="24"/>
          <w:szCs w:val="24"/>
        </w:rPr>
        <w:t xml:space="preserve"> algoritmik sistemlere yerleştirilmesinden nasıl sınırl</w:t>
      </w:r>
      <w:r w:rsidR="00AB0A84">
        <w:rPr>
          <w:rFonts w:ascii="Times New Roman" w:hAnsi="Times New Roman" w:cs="Times New Roman"/>
          <w:sz w:val="24"/>
          <w:szCs w:val="24"/>
        </w:rPr>
        <w:t>anacağını özel olarak ele alınması</w:t>
      </w:r>
      <w:r w:rsidR="00E65C79" w:rsidRPr="00E65C79">
        <w:rPr>
          <w:rFonts w:ascii="Times New Roman" w:hAnsi="Times New Roman" w:cs="Times New Roman"/>
          <w:sz w:val="24"/>
          <w:szCs w:val="24"/>
        </w:rPr>
        <w:t xml:space="preserve"> </w:t>
      </w:r>
      <w:r w:rsidR="00E65C79">
        <w:rPr>
          <w:rFonts w:ascii="Times New Roman" w:hAnsi="Times New Roman" w:cs="Times New Roman"/>
          <w:sz w:val="24"/>
          <w:szCs w:val="24"/>
        </w:rPr>
        <w:t>amaçla</w:t>
      </w:r>
      <w:r w:rsidR="00AB0A84">
        <w:rPr>
          <w:rFonts w:ascii="Times New Roman" w:hAnsi="Times New Roman" w:cs="Times New Roman"/>
          <w:sz w:val="24"/>
          <w:szCs w:val="24"/>
        </w:rPr>
        <w:t>n</w:t>
      </w:r>
      <w:r w:rsidR="00E65C79">
        <w:rPr>
          <w:rFonts w:ascii="Times New Roman" w:hAnsi="Times New Roman" w:cs="Times New Roman"/>
          <w:sz w:val="24"/>
          <w:szCs w:val="24"/>
        </w:rPr>
        <w:t>maktadır.</w:t>
      </w:r>
    </w:p>
    <w:p w:rsidR="00E65C79" w:rsidRPr="0084785E" w:rsidRDefault="00A6552E" w:rsidP="00E65C79">
      <w:pPr>
        <w:jc w:val="both"/>
        <w:rPr>
          <w:rFonts w:ascii="Times New Roman" w:hAnsi="Times New Roman" w:cs="Times New Roman"/>
          <w:sz w:val="24"/>
          <w:szCs w:val="24"/>
        </w:rPr>
      </w:pPr>
      <w:r>
        <w:rPr>
          <w:rFonts w:ascii="Times New Roman" w:hAnsi="Times New Roman" w:cs="Times New Roman"/>
          <w:sz w:val="24"/>
          <w:szCs w:val="24"/>
        </w:rPr>
        <w:t xml:space="preserve">Bu çerçevede, </w:t>
      </w:r>
      <w:r w:rsidR="00E65C79" w:rsidRPr="0084785E">
        <w:rPr>
          <w:rFonts w:ascii="Times New Roman" w:hAnsi="Times New Roman" w:cs="Times New Roman"/>
          <w:sz w:val="24"/>
          <w:szCs w:val="24"/>
        </w:rPr>
        <w:t xml:space="preserve">Komisyon tarafından, </w:t>
      </w:r>
    </w:p>
    <w:p w:rsidR="00E65C79" w:rsidRPr="00AB0A84" w:rsidRDefault="00E65C79" w:rsidP="00AB0A84">
      <w:pPr>
        <w:pStyle w:val="ListeParagraf"/>
        <w:numPr>
          <w:ilvl w:val="0"/>
          <w:numId w:val="9"/>
        </w:numPr>
        <w:jc w:val="both"/>
        <w:rPr>
          <w:rFonts w:ascii="Times New Roman" w:hAnsi="Times New Roman" w:cs="Times New Roman"/>
          <w:sz w:val="24"/>
          <w:szCs w:val="24"/>
        </w:rPr>
      </w:pPr>
      <w:r w:rsidRPr="00AB0A84">
        <w:rPr>
          <w:rFonts w:ascii="Times New Roman" w:hAnsi="Times New Roman" w:cs="Times New Roman"/>
          <w:sz w:val="24"/>
          <w:szCs w:val="24"/>
        </w:rPr>
        <w:t xml:space="preserve">2021'den itibaren Üye Devletlerde borç danışma hizmetlerinin kullanılabilirliğini ve kalitesini </w:t>
      </w:r>
      <w:r w:rsidR="0084785E" w:rsidRPr="00AB0A84">
        <w:rPr>
          <w:rFonts w:ascii="Times New Roman" w:hAnsi="Times New Roman" w:cs="Times New Roman"/>
          <w:sz w:val="24"/>
          <w:szCs w:val="24"/>
        </w:rPr>
        <w:t>artıran eylemler için finansman artırılması</w:t>
      </w:r>
      <w:r w:rsidR="00AB0A84">
        <w:rPr>
          <w:rFonts w:ascii="Times New Roman" w:hAnsi="Times New Roman" w:cs="Times New Roman"/>
          <w:sz w:val="24"/>
          <w:szCs w:val="24"/>
        </w:rPr>
        <w:t>,</w:t>
      </w:r>
    </w:p>
    <w:p w:rsidR="00E65C79" w:rsidRPr="00AB0A84" w:rsidRDefault="00E65C79" w:rsidP="00AB0A84">
      <w:pPr>
        <w:pStyle w:val="ListeParagraf"/>
        <w:numPr>
          <w:ilvl w:val="0"/>
          <w:numId w:val="9"/>
        </w:numPr>
        <w:jc w:val="both"/>
        <w:rPr>
          <w:rFonts w:ascii="Times New Roman" w:hAnsi="Times New Roman" w:cs="Times New Roman"/>
          <w:sz w:val="24"/>
          <w:szCs w:val="24"/>
        </w:rPr>
      </w:pPr>
      <w:r w:rsidRPr="00AB0A84">
        <w:rPr>
          <w:rFonts w:ascii="Times New Roman" w:hAnsi="Times New Roman" w:cs="Times New Roman"/>
          <w:sz w:val="24"/>
          <w:szCs w:val="24"/>
        </w:rPr>
        <w:t>2021 itibarıyla, yapısal veya kişisel nedenlerle çevrimiçi veya merkezi bilgi ofislerinde sağlanan desteğe ve bilgilere erişimi olmayan tüketicilere yerel tavsiye sağlayan girişimleri</w:t>
      </w:r>
      <w:r w:rsidR="0084785E" w:rsidRPr="00AB0A84">
        <w:rPr>
          <w:rFonts w:ascii="Times New Roman" w:hAnsi="Times New Roman" w:cs="Times New Roman"/>
          <w:sz w:val="24"/>
          <w:szCs w:val="24"/>
        </w:rPr>
        <w:t>n</w:t>
      </w:r>
      <w:r w:rsidRPr="00AB0A84">
        <w:rPr>
          <w:rFonts w:ascii="Times New Roman" w:hAnsi="Times New Roman" w:cs="Times New Roman"/>
          <w:sz w:val="24"/>
          <w:szCs w:val="24"/>
        </w:rPr>
        <w:t xml:space="preserve"> destekle</w:t>
      </w:r>
      <w:r w:rsidR="0084785E" w:rsidRPr="00AB0A84">
        <w:rPr>
          <w:rFonts w:ascii="Times New Roman" w:hAnsi="Times New Roman" w:cs="Times New Roman"/>
          <w:sz w:val="24"/>
          <w:szCs w:val="24"/>
        </w:rPr>
        <w:t>nmesi</w:t>
      </w:r>
      <w:r w:rsidR="00AB0A84">
        <w:rPr>
          <w:rFonts w:ascii="Times New Roman" w:hAnsi="Times New Roman" w:cs="Times New Roman"/>
          <w:sz w:val="24"/>
          <w:szCs w:val="24"/>
        </w:rPr>
        <w:t xml:space="preserve">, </w:t>
      </w:r>
    </w:p>
    <w:p w:rsidR="00AB0A84" w:rsidRDefault="00E65C79" w:rsidP="00450468">
      <w:pPr>
        <w:pStyle w:val="ListeParagraf"/>
        <w:numPr>
          <w:ilvl w:val="0"/>
          <w:numId w:val="9"/>
        </w:numPr>
        <w:jc w:val="both"/>
        <w:rPr>
          <w:rFonts w:ascii="Times New Roman" w:hAnsi="Times New Roman" w:cs="Times New Roman"/>
          <w:sz w:val="24"/>
          <w:szCs w:val="24"/>
        </w:rPr>
      </w:pPr>
      <w:r w:rsidRPr="00AB0A84">
        <w:rPr>
          <w:rFonts w:ascii="Times New Roman" w:hAnsi="Times New Roman" w:cs="Times New Roman"/>
          <w:sz w:val="24"/>
          <w:szCs w:val="24"/>
        </w:rPr>
        <w:t>2021'de Genel Ürün Güvenliği Direktifi</w:t>
      </w:r>
      <w:r w:rsidR="00AB0A84" w:rsidRPr="00AB0A84">
        <w:rPr>
          <w:rFonts w:ascii="Times New Roman" w:hAnsi="Times New Roman" w:cs="Times New Roman"/>
          <w:sz w:val="24"/>
          <w:szCs w:val="24"/>
        </w:rPr>
        <w:t>’</w:t>
      </w:r>
      <w:r w:rsidRPr="00AB0A84">
        <w:rPr>
          <w:rFonts w:ascii="Times New Roman" w:hAnsi="Times New Roman" w:cs="Times New Roman"/>
          <w:sz w:val="24"/>
          <w:szCs w:val="24"/>
        </w:rPr>
        <w:t xml:space="preserve">nin revizyonu </w:t>
      </w:r>
      <w:r w:rsidR="00A6552E">
        <w:rPr>
          <w:rFonts w:ascii="Times New Roman" w:hAnsi="Times New Roman" w:cs="Times New Roman"/>
          <w:sz w:val="24"/>
          <w:szCs w:val="24"/>
        </w:rPr>
        <w:t>teklifi ile</w:t>
      </w:r>
      <w:r w:rsidRPr="00AB0A84">
        <w:rPr>
          <w:rFonts w:ascii="Times New Roman" w:hAnsi="Times New Roman" w:cs="Times New Roman"/>
          <w:sz w:val="24"/>
          <w:szCs w:val="24"/>
        </w:rPr>
        <w:t xml:space="preserve"> ürün güvenliği çerçevesini güçlendirmenin yanı sıra çocuk bakımı ürü</w:t>
      </w:r>
      <w:r w:rsidR="00A6552E">
        <w:rPr>
          <w:rFonts w:ascii="Times New Roman" w:hAnsi="Times New Roman" w:cs="Times New Roman"/>
          <w:sz w:val="24"/>
          <w:szCs w:val="24"/>
        </w:rPr>
        <w:t xml:space="preserve">nlerine ilişkin standartların </w:t>
      </w:r>
      <w:r w:rsidRPr="00AB0A84">
        <w:rPr>
          <w:rFonts w:ascii="Times New Roman" w:hAnsi="Times New Roman" w:cs="Times New Roman"/>
          <w:sz w:val="24"/>
          <w:szCs w:val="24"/>
        </w:rPr>
        <w:t>karşılaması gereken güvenlik gereksinimlerine ilişkin</w:t>
      </w:r>
      <w:r w:rsidR="0084785E" w:rsidRPr="00AB0A84">
        <w:rPr>
          <w:rFonts w:ascii="Times New Roman" w:hAnsi="Times New Roman" w:cs="Times New Roman"/>
          <w:sz w:val="24"/>
          <w:szCs w:val="24"/>
        </w:rPr>
        <w:t xml:space="preserve"> b</w:t>
      </w:r>
      <w:r w:rsidR="00AB0A84">
        <w:rPr>
          <w:rFonts w:ascii="Times New Roman" w:hAnsi="Times New Roman" w:cs="Times New Roman"/>
          <w:sz w:val="24"/>
          <w:szCs w:val="24"/>
        </w:rPr>
        <w:t>ir Komisyon Kararı hazırlanması,</w:t>
      </w:r>
    </w:p>
    <w:p w:rsidR="00D04288" w:rsidRDefault="00E65C79" w:rsidP="00450468">
      <w:pPr>
        <w:pStyle w:val="ListeParagraf"/>
        <w:numPr>
          <w:ilvl w:val="0"/>
          <w:numId w:val="9"/>
        </w:numPr>
        <w:jc w:val="both"/>
        <w:rPr>
          <w:rFonts w:ascii="Times New Roman" w:hAnsi="Times New Roman" w:cs="Times New Roman"/>
          <w:sz w:val="24"/>
          <w:szCs w:val="24"/>
        </w:rPr>
      </w:pPr>
      <w:r w:rsidRPr="00AB0A84">
        <w:rPr>
          <w:rFonts w:ascii="Times New Roman" w:hAnsi="Times New Roman" w:cs="Times New Roman"/>
          <w:sz w:val="24"/>
          <w:szCs w:val="24"/>
        </w:rPr>
        <w:lastRenderedPageBreak/>
        <w:t>2023'e kadar eşitlik ve ayrımcılık</w:t>
      </w:r>
      <w:r w:rsidR="00A6552E">
        <w:rPr>
          <w:rFonts w:ascii="Times New Roman" w:hAnsi="Times New Roman" w:cs="Times New Roman"/>
          <w:sz w:val="24"/>
          <w:szCs w:val="24"/>
        </w:rPr>
        <w:t xml:space="preserve"> yapmama yaklaşımları temelinde, </w:t>
      </w:r>
      <w:r w:rsidRPr="00AB0A84">
        <w:rPr>
          <w:rFonts w:ascii="Times New Roman" w:hAnsi="Times New Roman" w:cs="Times New Roman"/>
          <w:sz w:val="24"/>
          <w:szCs w:val="24"/>
        </w:rPr>
        <w:t>farklı grupların ihtiyaçlarını da ele alarak tüketici bilincini ve eğitimini iyileştirmek için stratejik bir yaklaşım</w:t>
      </w:r>
      <w:r w:rsidR="00AB0A84">
        <w:rPr>
          <w:rFonts w:ascii="Times New Roman" w:hAnsi="Times New Roman" w:cs="Times New Roman"/>
          <w:sz w:val="24"/>
          <w:szCs w:val="24"/>
        </w:rPr>
        <w:t xml:space="preserve"> geliştirilmesi planlanmaktadır. </w:t>
      </w:r>
    </w:p>
    <w:p w:rsidR="00A6552E" w:rsidRPr="00AB0A84" w:rsidRDefault="00A6552E" w:rsidP="00A6552E">
      <w:pPr>
        <w:pStyle w:val="ListeParagraf"/>
        <w:jc w:val="both"/>
        <w:rPr>
          <w:rFonts w:ascii="Times New Roman" w:hAnsi="Times New Roman" w:cs="Times New Roman"/>
          <w:sz w:val="24"/>
          <w:szCs w:val="24"/>
        </w:rPr>
      </w:pPr>
    </w:p>
    <w:p w:rsidR="003B4315" w:rsidRPr="003B4315" w:rsidRDefault="003B4315" w:rsidP="003B4315">
      <w:pPr>
        <w:pStyle w:val="ListeParagraf"/>
        <w:numPr>
          <w:ilvl w:val="1"/>
          <w:numId w:val="4"/>
        </w:numPr>
        <w:jc w:val="both"/>
        <w:rPr>
          <w:rFonts w:ascii="Times New Roman" w:hAnsi="Times New Roman" w:cs="Times New Roman"/>
          <w:b/>
          <w:sz w:val="24"/>
          <w:szCs w:val="24"/>
        </w:rPr>
      </w:pPr>
      <w:r w:rsidRPr="003B4315">
        <w:rPr>
          <w:rFonts w:ascii="Times New Roman" w:hAnsi="Times New Roman" w:cs="Times New Roman"/>
          <w:b/>
          <w:sz w:val="24"/>
          <w:szCs w:val="24"/>
        </w:rPr>
        <w:t>Uluslararası İşbirliği</w:t>
      </w:r>
    </w:p>
    <w:p w:rsidR="00126EC3" w:rsidRPr="0084785E" w:rsidRDefault="0084785E" w:rsidP="003B4315">
      <w:pPr>
        <w:jc w:val="both"/>
        <w:rPr>
          <w:rFonts w:ascii="Times New Roman" w:hAnsi="Times New Roman" w:cs="Times New Roman"/>
          <w:sz w:val="24"/>
          <w:szCs w:val="24"/>
        </w:rPr>
      </w:pPr>
      <w:r w:rsidRPr="0084785E">
        <w:rPr>
          <w:rFonts w:ascii="Times New Roman" w:hAnsi="Times New Roman" w:cs="Times New Roman"/>
          <w:sz w:val="24"/>
          <w:szCs w:val="24"/>
        </w:rPr>
        <w:t>Tüketicilerin etkili bir şekilde korunmasını sağlamak için yetkililer ve tedarik zincirindeki tüm aktörler arasındaki güçlü ul</w:t>
      </w:r>
      <w:r w:rsidR="00382E0B">
        <w:rPr>
          <w:rFonts w:ascii="Times New Roman" w:hAnsi="Times New Roman" w:cs="Times New Roman"/>
          <w:sz w:val="24"/>
          <w:szCs w:val="24"/>
        </w:rPr>
        <w:t>uslararası işbirliği ve a</w:t>
      </w:r>
      <w:r w:rsidRPr="0084785E">
        <w:rPr>
          <w:rFonts w:ascii="Times New Roman" w:hAnsi="Times New Roman" w:cs="Times New Roman"/>
          <w:sz w:val="24"/>
          <w:szCs w:val="24"/>
        </w:rPr>
        <w:t>ynı zamanda, AB'nin yüksek düzeyde</w:t>
      </w:r>
      <w:r w:rsidR="00AA6FC0">
        <w:rPr>
          <w:rFonts w:ascii="Times New Roman" w:hAnsi="Times New Roman" w:cs="Times New Roman"/>
          <w:sz w:val="24"/>
          <w:szCs w:val="24"/>
        </w:rPr>
        <w:t>ki</w:t>
      </w:r>
      <w:r w:rsidRPr="0084785E">
        <w:rPr>
          <w:rFonts w:ascii="Times New Roman" w:hAnsi="Times New Roman" w:cs="Times New Roman"/>
          <w:sz w:val="24"/>
          <w:szCs w:val="24"/>
        </w:rPr>
        <w:t xml:space="preserve"> tüketici</w:t>
      </w:r>
      <w:r w:rsidR="00A6552E">
        <w:rPr>
          <w:rFonts w:ascii="Times New Roman" w:hAnsi="Times New Roman" w:cs="Times New Roman"/>
          <w:sz w:val="24"/>
          <w:szCs w:val="24"/>
        </w:rPr>
        <w:t>nin</w:t>
      </w:r>
      <w:r w:rsidRPr="0084785E">
        <w:rPr>
          <w:rFonts w:ascii="Times New Roman" w:hAnsi="Times New Roman" w:cs="Times New Roman"/>
          <w:sz w:val="24"/>
          <w:szCs w:val="24"/>
        </w:rPr>
        <w:t xml:space="preserve"> koru</w:t>
      </w:r>
      <w:r w:rsidR="00382E0B">
        <w:rPr>
          <w:rFonts w:ascii="Times New Roman" w:hAnsi="Times New Roman" w:cs="Times New Roman"/>
          <w:sz w:val="24"/>
          <w:szCs w:val="24"/>
        </w:rPr>
        <w:t>n</w:t>
      </w:r>
      <w:r w:rsidRPr="0084785E">
        <w:rPr>
          <w:rFonts w:ascii="Times New Roman" w:hAnsi="Times New Roman" w:cs="Times New Roman"/>
          <w:sz w:val="24"/>
          <w:szCs w:val="24"/>
        </w:rPr>
        <w:t>masını bir Avrupa değeri ve modeli olarak uluslararası dü</w:t>
      </w:r>
      <w:r w:rsidR="00382E0B">
        <w:rPr>
          <w:rFonts w:ascii="Times New Roman" w:hAnsi="Times New Roman" w:cs="Times New Roman"/>
          <w:sz w:val="24"/>
          <w:szCs w:val="24"/>
        </w:rPr>
        <w:t>zeyde projelendirmesi öncelikli alanlardan biri</w:t>
      </w:r>
      <w:r w:rsidR="00AA6FC0">
        <w:rPr>
          <w:rFonts w:ascii="Times New Roman" w:hAnsi="Times New Roman" w:cs="Times New Roman"/>
          <w:sz w:val="24"/>
          <w:szCs w:val="24"/>
        </w:rPr>
        <w:t>si</w:t>
      </w:r>
      <w:r w:rsidR="00382E0B">
        <w:rPr>
          <w:rFonts w:ascii="Times New Roman" w:hAnsi="Times New Roman" w:cs="Times New Roman"/>
          <w:sz w:val="24"/>
          <w:szCs w:val="24"/>
        </w:rPr>
        <w:t xml:space="preserve">dir. </w:t>
      </w:r>
    </w:p>
    <w:p w:rsidR="0084785E" w:rsidRDefault="0084785E" w:rsidP="003B4315">
      <w:pPr>
        <w:jc w:val="both"/>
        <w:rPr>
          <w:rFonts w:ascii="Times New Roman" w:hAnsi="Times New Roman" w:cs="Times New Roman"/>
          <w:sz w:val="24"/>
          <w:szCs w:val="24"/>
        </w:rPr>
      </w:pPr>
      <w:r w:rsidRPr="0084785E">
        <w:rPr>
          <w:rFonts w:ascii="Times New Roman" w:hAnsi="Times New Roman" w:cs="Times New Roman"/>
          <w:sz w:val="24"/>
          <w:szCs w:val="24"/>
        </w:rPr>
        <w:t>İthalatın güvenliğini sağlamak ve AB tüketicilerini AB dışı operatörler tarafından kullanılan haksız ticari uygulamalara karşı korumak, daha güçlü piyasa gözetim araçları ve AB ortak ülkelerindeki yetkililerle daha yakın işbirliği yoluyla ü</w:t>
      </w:r>
      <w:r w:rsidR="00382E0B">
        <w:rPr>
          <w:rFonts w:ascii="Times New Roman" w:hAnsi="Times New Roman" w:cs="Times New Roman"/>
          <w:sz w:val="24"/>
          <w:szCs w:val="24"/>
        </w:rPr>
        <w:t>lke içinde güçlendirilmiş eylemleri gerektirmektedir</w:t>
      </w:r>
      <w:r w:rsidRPr="0084785E">
        <w:rPr>
          <w:rFonts w:ascii="Times New Roman" w:hAnsi="Times New Roman" w:cs="Times New Roman"/>
          <w:sz w:val="24"/>
          <w:szCs w:val="24"/>
        </w:rPr>
        <w:t xml:space="preserve">. </w:t>
      </w:r>
      <w:r w:rsidR="00382E0B">
        <w:rPr>
          <w:rFonts w:ascii="Times New Roman" w:hAnsi="Times New Roman" w:cs="Times New Roman"/>
          <w:sz w:val="24"/>
          <w:szCs w:val="24"/>
        </w:rPr>
        <w:t xml:space="preserve">Zira </w:t>
      </w:r>
      <w:r w:rsidRPr="0084785E">
        <w:rPr>
          <w:rFonts w:ascii="Times New Roman" w:hAnsi="Times New Roman" w:cs="Times New Roman"/>
          <w:sz w:val="24"/>
          <w:szCs w:val="24"/>
        </w:rPr>
        <w:t>AB'de bulunan çok sayıda tehlikeli ürün</w:t>
      </w:r>
      <w:r w:rsidR="00382E0B">
        <w:rPr>
          <w:rFonts w:ascii="Times New Roman" w:hAnsi="Times New Roman" w:cs="Times New Roman"/>
          <w:sz w:val="24"/>
          <w:szCs w:val="24"/>
        </w:rPr>
        <w:t xml:space="preserve"> üçüncü ülkelerden gelmekte olup 2019 yılında RAPEX</w:t>
      </w:r>
      <w:r w:rsidRPr="0084785E">
        <w:rPr>
          <w:rFonts w:ascii="Times New Roman" w:hAnsi="Times New Roman" w:cs="Times New Roman"/>
          <w:sz w:val="24"/>
          <w:szCs w:val="24"/>
        </w:rPr>
        <w:t xml:space="preserve"> </w:t>
      </w:r>
      <w:r w:rsidR="00382E0B">
        <w:rPr>
          <w:rFonts w:ascii="Times New Roman" w:hAnsi="Times New Roman" w:cs="Times New Roman"/>
          <w:sz w:val="24"/>
          <w:szCs w:val="24"/>
        </w:rPr>
        <w:t xml:space="preserve">verilerine göre </w:t>
      </w:r>
      <w:r w:rsidRPr="0084785E">
        <w:rPr>
          <w:rFonts w:ascii="Times New Roman" w:hAnsi="Times New Roman" w:cs="Times New Roman"/>
          <w:sz w:val="24"/>
          <w:szCs w:val="24"/>
        </w:rPr>
        <w:t>uyarıların</w:t>
      </w:r>
      <w:r w:rsidR="00382E0B">
        <w:rPr>
          <w:rFonts w:ascii="Times New Roman" w:hAnsi="Times New Roman" w:cs="Times New Roman"/>
          <w:sz w:val="24"/>
          <w:szCs w:val="24"/>
        </w:rPr>
        <w:t xml:space="preserve"> % 64'ü Avrupa Ekonomik Alanı d</w:t>
      </w:r>
      <w:r w:rsidRPr="0084785E">
        <w:rPr>
          <w:rFonts w:ascii="Times New Roman" w:hAnsi="Times New Roman" w:cs="Times New Roman"/>
          <w:sz w:val="24"/>
          <w:szCs w:val="24"/>
        </w:rPr>
        <w:t>ışında, genellikle Çin'</w:t>
      </w:r>
      <w:r w:rsidR="00382E0B">
        <w:rPr>
          <w:rFonts w:ascii="Times New Roman" w:hAnsi="Times New Roman" w:cs="Times New Roman"/>
          <w:sz w:val="24"/>
          <w:szCs w:val="24"/>
        </w:rPr>
        <w:t xml:space="preserve">de </w:t>
      </w:r>
      <w:r w:rsidR="00077B53">
        <w:rPr>
          <w:rFonts w:ascii="Times New Roman" w:hAnsi="Times New Roman" w:cs="Times New Roman"/>
          <w:sz w:val="24"/>
          <w:szCs w:val="24"/>
        </w:rPr>
        <w:t>üretilen</w:t>
      </w:r>
      <w:r w:rsidR="00382E0B">
        <w:rPr>
          <w:rFonts w:ascii="Times New Roman" w:hAnsi="Times New Roman" w:cs="Times New Roman"/>
          <w:sz w:val="24"/>
          <w:szCs w:val="24"/>
        </w:rPr>
        <w:t xml:space="preserve"> ürünlerle ilgili olmuştur. Bu çerçevede, </w:t>
      </w:r>
      <w:r w:rsidRPr="0084785E">
        <w:rPr>
          <w:rFonts w:ascii="Times New Roman" w:hAnsi="Times New Roman" w:cs="Times New Roman"/>
          <w:sz w:val="24"/>
          <w:szCs w:val="24"/>
        </w:rPr>
        <w:t xml:space="preserve">2006 yılından bu yana, Komisyon </w:t>
      </w:r>
      <w:r w:rsidR="00382E0B">
        <w:rPr>
          <w:rFonts w:ascii="Times New Roman" w:hAnsi="Times New Roman" w:cs="Times New Roman"/>
          <w:sz w:val="24"/>
          <w:szCs w:val="24"/>
        </w:rPr>
        <w:t xml:space="preserve">tarafından, </w:t>
      </w:r>
      <w:r w:rsidRPr="0084785E">
        <w:rPr>
          <w:rFonts w:ascii="Times New Roman" w:hAnsi="Times New Roman" w:cs="Times New Roman"/>
          <w:sz w:val="24"/>
          <w:szCs w:val="24"/>
        </w:rPr>
        <w:t>RAPEX-Çin sistemi aracılığıyla ürün</w:t>
      </w:r>
      <w:r w:rsidR="00382E0B">
        <w:rPr>
          <w:rFonts w:ascii="Times New Roman" w:hAnsi="Times New Roman" w:cs="Times New Roman"/>
          <w:sz w:val="24"/>
          <w:szCs w:val="24"/>
        </w:rPr>
        <w:t xml:space="preserve"> güvenliği işbirliği yapılmakta olup mevcut durumda, </w:t>
      </w:r>
      <w:r w:rsidRPr="0084785E">
        <w:rPr>
          <w:rFonts w:ascii="Times New Roman" w:hAnsi="Times New Roman" w:cs="Times New Roman"/>
          <w:sz w:val="24"/>
          <w:szCs w:val="24"/>
        </w:rPr>
        <w:t>güve</w:t>
      </w:r>
      <w:r w:rsidR="00382E0B">
        <w:rPr>
          <w:rFonts w:ascii="Times New Roman" w:hAnsi="Times New Roman" w:cs="Times New Roman"/>
          <w:sz w:val="24"/>
          <w:szCs w:val="24"/>
        </w:rPr>
        <w:t xml:space="preserve">nli olmayan ürün sayısı </w:t>
      </w:r>
      <w:r w:rsidR="00077B53">
        <w:rPr>
          <w:rFonts w:ascii="Times New Roman" w:hAnsi="Times New Roman" w:cs="Times New Roman"/>
          <w:sz w:val="24"/>
          <w:szCs w:val="24"/>
        </w:rPr>
        <w:t xml:space="preserve">hala </w:t>
      </w:r>
      <w:r w:rsidR="00382E0B">
        <w:rPr>
          <w:rFonts w:ascii="Times New Roman" w:hAnsi="Times New Roman" w:cs="Times New Roman"/>
          <w:sz w:val="24"/>
          <w:szCs w:val="24"/>
        </w:rPr>
        <w:t>yüksek</w:t>
      </w:r>
      <w:r w:rsidR="00077B53">
        <w:rPr>
          <w:rFonts w:ascii="Times New Roman" w:hAnsi="Times New Roman" w:cs="Times New Roman"/>
          <w:sz w:val="24"/>
          <w:szCs w:val="24"/>
        </w:rPr>
        <w:t xml:space="preserve"> seviyede</w:t>
      </w:r>
      <w:r w:rsidR="00382E0B">
        <w:rPr>
          <w:rFonts w:ascii="Times New Roman" w:hAnsi="Times New Roman" w:cs="Times New Roman"/>
          <w:sz w:val="24"/>
          <w:szCs w:val="24"/>
        </w:rPr>
        <w:t xml:space="preserve"> olsa da bu sayının azaltılmasında</w:t>
      </w:r>
      <w:r w:rsidRPr="0084785E">
        <w:rPr>
          <w:rFonts w:ascii="Times New Roman" w:hAnsi="Times New Roman" w:cs="Times New Roman"/>
          <w:sz w:val="24"/>
          <w:szCs w:val="24"/>
        </w:rPr>
        <w:t xml:space="preserve"> </w:t>
      </w:r>
      <w:r w:rsidR="00382E0B">
        <w:rPr>
          <w:rFonts w:ascii="Times New Roman" w:hAnsi="Times New Roman" w:cs="Times New Roman"/>
          <w:sz w:val="24"/>
          <w:szCs w:val="24"/>
        </w:rPr>
        <w:t xml:space="preserve">yapılan işbirliği </w:t>
      </w:r>
      <w:r w:rsidRPr="0084785E">
        <w:rPr>
          <w:rFonts w:ascii="Times New Roman" w:hAnsi="Times New Roman" w:cs="Times New Roman"/>
          <w:sz w:val="24"/>
          <w:szCs w:val="24"/>
        </w:rPr>
        <w:t>yardımcı olmuştur.</w:t>
      </w:r>
    </w:p>
    <w:p w:rsidR="0084785E" w:rsidRDefault="00382E0B" w:rsidP="003B4315">
      <w:pPr>
        <w:jc w:val="both"/>
        <w:rPr>
          <w:rFonts w:ascii="Times New Roman" w:hAnsi="Times New Roman" w:cs="Times New Roman"/>
          <w:sz w:val="24"/>
          <w:szCs w:val="24"/>
        </w:rPr>
      </w:pPr>
      <w:r>
        <w:rPr>
          <w:rFonts w:ascii="Times New Roman" w:hAnsi="Times New Roman" w:cs="Times New Roman"/>
          <w:sz w:val="24"/>
          <w:szCs w:val="24"/>
        </w:rPr>
        <w:t>Bu doğrultuda, t</w:t>
      </w:r>
      <w:r w:rsidR="00077B53">
        <w:rPr>
          <w:rFonts w:ascii="Times New Roman" w:hAnsi="Times New Roman" w:cs="Times New Roman"/>
          <w:sz w:val="24"/>
          <w:szCs w:val="24"/>
        </w:rPr>
        <w:t>ehlikeli ürünlere yönelik olarak,</w:t>
      </w:r>
      <w:r w:rsidR="0084785E" w:rsidRPr="0084785E">
        <w:rPr>
          <w:rFonts w:ascii="Times New Roman" w:hAnsi="Times New Roman" w:cs="Times New Roman"/>
          <w:sz w:val="24"/>
          <w:szCs w:val="24"/>
        </w:rPr>
        <w:t xml:space="preserve"> benzer pazarlara sahip ülkelerle işbirliği ve veri alışverişi, AB tüketicilerinin güvenliğini sağ</w:t>
      </w:r>
      <w:r>
        <w:rPr>
          <w:rFonts w:ascii="Times New Roman" w:hAnsi="Times New Roman" w:cs="Times New Roman"/>
          <w:sz w:val="24"/>
          <w:szCs w:val="24"/>
        </w:rPr>
        <w:t xml:space="preserve">lamanın başka bir yolu olup Üye Devletlerce işbirliği </w:t>
      </w:r>
      <w:r w:rsidR="0084785E" w:rsidRPr="0084785E">
        <w:rPr>
          <w:rFonts w:ascii="Times New Roman" w:hAnsi="Times New Roman" w:cs="Times New Roman"/>
          <w:sz w:val="24"/>
          <w:szCs w:val="24"/>
        </w:rPr>
        <w:t>faaliyetlerini</w:t>
      </w:r>
      <w:r>
        <w:rPr>
          <w:rFonts w:ascii="Times New Roman" w:hAnsi="Times New Roman" w:cs="Times New Roman"/>
          <w:sz w:val="24"/>
          <w:szCs w:val="24"/>
        </w:rPr>
        <w:t>n daha iyi hedeflenmesi ile yeni</w:t>
      </w:r>
      <w:r w:rsidR="0084785E" w:rsidRPr="0084785E">
        <w:rPr>
          <w:rFonts w:ascii="Times New Roman" w:hAnsi="Times New Roman" w:cs="Times New Roman"/>
          <w:sz w:val="24"/>
          <w:szCs w:val="24"/>
        </w:rPr>
        <w:t xml:space="preserve"> ortaya çıkan riskl</w:t>
      </w:r>
      <w:r>
        <w:rPr>
          <w:rFonts w:ascii="Times New Roman" w:hAnsi="Times New Roman" w:cs="Times New Roman"/>
          <w:sz w:val="24"/>
          <w:szCs w:val="24"/>
        </w:rPr>
        <w:t>er ele alınabilir.  Bu çabaya yardımcı olmak amacıyla,</w:t>
      </w:r>
      <w:r w:rsidR="0084785E" w:rsidRPr="0084785E">
        <w:rPr>
          <w:rFonts w:ascii="Times New Roman" w:hAnsi="Times New Roman" w:cs="Times New Roman"/>
          <w:sz w:val="24"/>
          <w:szCs w:val="24"/>
        </w:rPr>
        <w:t xml:space="preserve"> Komisyon</w:t>
      </w:r>
      <w:r>
        <w:rPr>
          <w:rFonts w:ascii="Times New Roman" w:hAnsi="Times New Roman" w:cs="Times New Roman"/>
          <w:sz w:val="24"/>
          <w:szCs w:val="24"/>
        </w:rPr>
        <w:t xml:space="preserve"> ile Kanada arasında</w:t>
      </w:r>
      <w:r w:rsidR="0084785E" w:rsidRPr="0084785E">
        <w:rPr>
          <w:rFonts w:ascii="Times New Roman" w:hAnsi="Times New Roman" w:cs="Times New Roman"/>
          <w:sz w:val="24"/>
          <w:szCs w:val="24"/>
        </w:rPr>
        <w:t xml:space="preserve"> düzenli bilgi alışverişi</w:t>
      </w:r>
      <w:r>
        <w:rPr>
          <w:rFonts w:ascii="Times New Roman" w:hAnsi="Times New Roman" w:cs="Times New Roman"/>
          <w:sz w:val="24"/>
          <w:szCs w:val="24"/>
        </w:rPr>
        <w:t>ne yönelik</w:t>
      </w:r>
      <w:r w:rsidR="002E5FBB">
        <w:rPr>
          <w:rFonts w:ascii="Times New Roman" w:hAnsi="Times New Roman" w:cs="Times New Roman"/>
          <w:sz w:val="24"/>
          <w:szCs w:val="24"/>
        </w:rPr>
        <w:t xml:space="preserve"> düzenlemeler yapılmıştır</w:t>
      </w:r>
      <w:r w:rsidR="00077B53">
        <w:rPr>
          <w:rFonts w:ascii="Times New Roman" w:hAnsi="Times New Roman" w:cs="Times New Roman"/>
          <w:sz w:val="24"/>
          <w:szCs w:val="24"/>
        </w:rPr>
        <w:t xml:space="preserve">. Aynı zamanda, </w:t>
      </w:r>
      <w:r w:rsidR="0084785E" w:rsidRPr="0084785E">
        <w:rPr>
          <w:rFonts w:ascii="Times New Roman" w:hAnsi="Times New Roman" w:cs="Times New Roman"/>
          <w:sz w:val="24"/>
          <w:szCs w:val="24"/>
        </w:rPr>
        <w:t>ticaret politika</w:t>
      </w:r>
      <w:r w:rsidR="002E5FBB">
        <w:rPr>
          <w:rFonts w:ascii="Times New Roman" w:hAnsi="Times New Roman" w:cs="Times New Roman"/>
          <w:sz w:val="24"/>
          <w:szCs w:val="24"/>
        </w:rPr>
        <w:t xml:space="preserve">sının potansiyelinden yararlanmak </w:t>
      </w:r>
      <w:r w:rsidR="0084785E" w:rsidRPr="0084785E">
        <w:rPr>
          <w:rFonts w:ascii="Times New Roman" w:hAnsi="Times New Roman" w:cs="Times New Roman"/>
          <w:sz w:val="24"/>
          <w:szCs w:val="24"/>
        </w:rPr>
        <w:t>ve gıda dışı ürünlerin güvenliğ</w:t>
      </w:r>
      <w:r w:rsidR="002E5FBB">
        <w:rPr>
          <w:rFonts w:ascii="Times New Roman" w:hAnsi="Times New Roman" w:cs="Times New Roman"/>
          <w:sz w:val="24"/>
          <w:szCs w:val="24"/>
        </w:rPr>
        <w:t>i ile</w:t>
      </w:r>
      <w:r w:rsidR="0084785E" w:rsidRPr="0084785E">
        <w:rPr>
          <w:rFonts w:ascii="Times New Roman" w:hAnsi="Times New Roman" w:cs="Times New Roman"/>
          <w:sz w:val="24"/>
          <w:szCs w:val="24"/>
        </w:rPr>
        <w:t xml:space="preserve"> uygunluğuna ilişkin benzer bir alışveri</w:t>
      </w:r>
      <w:r w:rsidR="002920C1">
        <w:rPr>
          <w:rFonts w:ascii="Times New Roman" w:hAnsi="Times New Roman" w:cs="Times New Roman"/>
          <w:sz w:val="24"/>
          <w:szCs w:val="24"/>
        </w:rPr>
        <w:t>şin ve ilgili piyasa gözetimi</w:t>
      </w:r>
      <w:r w:rsidR="0084785E" w:rsidRPr="0084785E">
        <w:rPr>
          <w:rFonts w:ascii="Times New Roman" w:hAnsi="Times New Roman" w:cs="Times New Roman"/>
          <w:sz w:val="24"/>
          <w:szCs w:val="24"/>
        </w:rPr>
        <w:t xml:space="preserve"> </w:t>
      </w:r>
      <w:r w:rsidR="002E5FBB">
        <w:rPr>
          <w:rFonts w:ascii="Times New Roman" w:hAnsi="Times New Roman" w:cs="Times New Roman"/>
          <w:sz w:val="24"/>
          <w:szCs w:val="24"/>
        </w:rPr>
        <w:t>çalışmaları</w:t>
      </w:r>
      <w:r w:rsidR="002920C1">
        <w:rPr>
          <w:rFonts w:ascii="Times New Roman" w:hAnsi="Times New Roman" w:cs="Times New Roman"/>
          <w:sz w:val="24"/>
          <w:szCs w:val="24"/>
        </w:rPr>
        <w:t>nın,</w:t>
      </w:r>
      <w:r w:rsidR="002E5FBB">
        <w:rPr>
          <w:rFonts w:ascii="Times New Roman" w:hAnsi="Times New Roman" w:cs="Times New Roman"/>
          <w:sz w:val="24"/>
          <w:szCs w:val="24"/>
        </w:rPr>
        <w:t xml:space="preserve"> devam etmekte</w:t>
      </w:r>
      <w:r w:rsidR="0084785E" w:rsidRPr="0084785E">
        <w:rPr>
          <w:rFonts w:ascii="Times New Roman" w:hAnsi="Times New Roman" w:cs="Times New Roman"/>
          <w:sz w:val="24"/>
          <w:szCs w:val="24"/>
        </w:rPr>
        <w:t xml:space="preserve"> olan ticaret anlaşmalarına d</w:t>
      </w:r>
      <w:r w:rsidR="002E5FBB">
        <w:rPr>
          <w:rFonts w:ascii="Times New Roman" w:hAnsi="Times New Roman" w:cs="Times New Roman"/>
          <w:sz w:val="24"/>
          <w:szCs w:val="24"/>
        </w:rPr>
        <w:t xml:space="preserve">ahil edilmesi tartışılmaktadır. </w:t>
      </w:r>
    </w:p>
    <w:p w:rsidR="0084785E" w:rsidRDefault="002E5FBB" w:rsidP="003B4315">
      <w:pPr>
        <w:jc w:val="both"/>
        <w:rPr>
          <w:rFonts w:ascii="Times New Roman" w:hAnsi="Times New Roman" w:cs="Times New Roman"/>
          <w:sz w:val="24"/>
          <w:szCs w:val="24"/>
        </w:rPr>
      </w:pPr>
      <w:r>
        <w:rPr>
          <w:rFonts w:ascii="Times New Roman" w:hAnsi="Times New Roman" w:cs="Times New Roman"/>
          <w:sz w:val="24"/>
          <w:szCs w:val="24"/>
        </w:rPr>
        <w:t>C</w:t>
      </w:r>
      <w:r w:rsidRPr="0084785E">
        <w:rPr>
          <w:rFonts w:ascii="Times New Roman" w:hAnsi="Times New Roman" w:cs="Times New Roman"/>
          <w:sz w:val="24"/>
          <w:szCs w:val="24"/>
        </w:rPr>
        <w:t>oğrafi yakınlıkları ve tüketicinin korunması ve güvenliği alanında</w:t>
      </w:r>
      <w:r w:rsidR="002920C1">
        <w:rPr>
          <w:rFonts w:ascii="Times New Roman" w:hAnsi="Times New Roman" w:cs="Times New Roman"/>
          <w:sz w:val="24"/>
          <w:szCs w:val="24"/>
        </w:rPr>
        <w:t>,</w:t>
      </w:r>
      <w:r w:rsidRPr="0084785E">
        <w:rPr>
          <w:rFonts w:ascii="Times New Roman" w:hAnsi="Times New Roman" w:cs="Times New Roman"/>
          <w:sz w:val="24"/>
          <w:szCs w:val="24"/>
        </w:rPr>
        <w:t xml:space="preserve"> AB müktesebatı ile uyum süreci nedeniyle </w:t>
      </w:r>
      <w:r>
        <w:rPr>
          <w:rFonts w:ascii="Times New Roman" w:hAnsi="Times New Roman" w:cs="Times New Roman"/>
          <w:sz w:val="24"/>
          <w:szCs w:val="24"/>
        </w:rPr>
        <w:t xml:space="preserve">Avrupa’nın komşuları ve </w:t>
      </w:r>
      <w:r w:rsidR="0084785E" w:rsidRPr="0084785E">
        <w:rPr>
          <w:rFonts w:ascii="Times New Roman" w:hAnsi="Times New Roman" w:cs="Times New Roman"/>
          <w:sz w:val="24"/>
          <w:szCs w:val="24"/>
        </w:rPr>
        <w:t xml:space="preserve">Batı Balkanlar'daki ülkelerle yakın işbirliği </w:t>
      </w:r>
      <w:r>
        <w:rPr>
          <w:rFonts w:ascii="Times New Roman" w:hAnsi="Times New Roman" w:cs="Times New Roman"/>
          <w:sz w:val="24"/>
          <w:szCs w:val="24"/>
        </w:rPr>
        <w:t xml:space="preserve">bir diğer önemli husustur. </w:t>
      </w:r>
    </w:p>
    <w:p w:rsidR="0084785E" w:rsidRDefault="0084785E" w:rsidP="0084785E">
      <w:pPr>
        <w:jc w:val="both"/>
        <w:rPr>
          <w:sz w:val="23"/>
          <w:szCs w:val="23"/>
        </w:rPr>
      </w:pPr>
      <w:r w:rsidRPr="0084785E">
        <w:rPr>
          <w:rFonts w:ascii="Times New Roman" w:hAnsi="Times New Roman" w:cs="Times New Roman"/>
          <w:sz w:val="24"/>
          <w:szCs w:val="24"/>
        </w:rPr>
        <w:t xml:space="preserve">AB’nin yüksek tüketici koruma standartları, tüketicinin korunması için daha az gelişmiş yapılara sahip diğer ülkelere örnek teşkil edebilir ve uluslararası gündem belirleme sürecinde desteklenmelidir. </w:t>
      </w:r>
      <w:r w:rsidR="002920C1">
        <w:rPr>
          <w:rFonts w:ascii="Times New Roman" w:hAnsi="Times New Roman" w:cs="Times New Roman"/>
          <w:sz w:val="24"/>
          <w:szCs w:val="24"/>
        </w:rPr>
        <w:t xml:space="preserve">Bu çerçevede, </w:t>
      </w:r>
      <w:r w:rsidRPr="0084785E">
        <w:rPr>
          <w:rFonts w:ascii="Times New Roman" w:hAnsi="Times New Roman" w:cs="Times New Roman"/>
          <w:sz w:val="24"/>
          <w:szCs w:val="24"/>
        </w:rPr>
        <w:t xml:space="preserve"> AB üyesi olmayan b</w:t>
      </w:r>
      <w:r w:rsidR="002920C1">
        <w:rPr>
          <w:rFonts w:ascii="Times New Roman" w:hAnsi="Times New Roman" w:cs="Times New Roman"/>
          <w:sz w:val="24"/>
          <w:szCs w:val="24"/>
        </w:rPr>
        <w:t>azı ülkelerin RAPEX</w:t>
      </w:r>
      <w:r w:rsidRPr="0084785E">
        <w:rPr>
          <w:rFonts w:ascii="Times New Roman" w:hAnsi="Times New Roman" w:cs="Times New Roman"/>
          <w:sz w:val="24"/>
          <w:szCs w:val="24"/>
        </w:rPr>
        <w:t xml:space="preserve"> benzer</w:t>
      </w:r>
      <w:r w:rsidR="002920C1">
        <w:rPr>
          <w:rFonts w:ascii="Times New Roman" w:hAnsi="Times New Roman" w:cs="Times New Roman"/>
          <w:sz w:val="24"/>
          <w:szCs w:val="24"/>
        </w:rPr>
        <w:t>i bir sistem</w:t>
      </w:r>
      <w:r w:rsidRPr="0084785E">
        <w:rPr>
          <w:rFonts w:ascii="Times New Roman" w:hAnsi="Times New Roman" w:cs="Times New Roman"/>
          <w:sz w:val="24"/>
          <w:szCs w:val="24"/>
        </w:rPr>
        <w:t xml:space="preserve"> benimsemeye </w:t>
      </w:r>
      <w:r w:rsidR="002920C1">
        <w:rPr>
          <w:rFonts w:ascii="Times New Roman" w:hAnsi="Times New Roman" w:cs="Times New Roman"/>
          <w:sz w:val="24"/>
          <w:szCs w:val="24"/>
        </w:rPr>
        <w:t xml:space="preserve">ilgi göstermesi sebebiyle, </w:t>
      </w:r>
      <w:r w:rsidRPr="0084785E">
        <w:rPr>
          <w:rFonts w:ascii="Times New Roman" w:hAnsi="Times New Roman" w:cs="Times New Roman"/>
          <w:sz w:val="24"/>
          <w:szCs w:val="24"/>
        </w:rPr>
        <w:t>Komisyon</w:t>
      </w:r>
      <w:r w:rsidR="002920C1">
        <w:rPr>
          <w:rFonts w:ascii="Times New Roman" w:hAnsi="Times New Roman" w:cs="Times New Roman"/>
          <w:sz w:val="24"/>
          <w:szCs w:val="24"/>
        </w:rPr>
        <w:t xml:space="preserve"> tarafından, bu ülkelere</w:t>
      </w:r>
      <w:r w:rsidRPr="0084785E">
        <w:rPr>
          <w:rFonts w:ascii="Times New Roman" w:hAnsi="Times New Roman" w:cs="Times New Roman"/>
          <w:sz w:val="24"/>
          <w:szCs w:val="24"/>
        </w:rPr>
        <w:t xml:space="preserve"> düzenleyici destek sağla</w:t>
      </w:r>
      <w:r w:rsidR="002920C1">
        <w:rPr>
          <w:rFonts w:ascii="Times New Roman" w:hAnsi="Times New Roman" w:cs="Times New Roman"/>
          <w:sz w:val="24"/>
          <w:szCs w:val="24"/>
        </w:rPr>
        <w:t>n</w:t>
      </w:r>
      <w:r w:rsidRPr="0084785E">
        <w:rPr>
          <w:rFonts w:ascii="Times New Roman" w:hAnsi="Times New Roman" w:cs="Times New Roman"/>
          <w:sz w:val="24"/>
          <w:szCs w:val="24"/>
        </w:rPr>
        <w:t>makta ve kapasite geliştirme faaliyetlerinde bulun</w:t>
      </w:r>
      <w:r w:rsidR="002920C1">
        <w:rPr>
          <w:rFonts w:ascii="Times New Roman" w:hAnsi="Times New Roman" w:cs="Times New Roman"/>
          <w:sz w:val="24"/>
          <w:szCs w:val="24"/>
        </w:rPr>
        <w:t>ul</w:t>
      </w:r>
      <w:r w:rsidRPr="0084785E">
        <w:rPr>
          <w:rFonts w:ascii="Times New Roman" w:hAnsi="Times New Roman" w:cs="Times New Roman"/>
          <w:sz w:val="24"/>
          <w:szCs w:val="24"/>
        </w:rPr>
        <w:t>maktadır</w:t>
      </w:r>
      <w:r w:rsidRPr="0084785E">
        <w:rPr>
          <w:sz w:val="23"/>
          <w:szCs w:val="23"/>
        </w:rPr>
        <w:t>.</w:t>
      </w:r>
    </w:p>
    <w:p w:rsidR="0084785E" w:rsidRDefault="002920C1" w:rsidP="0084785E">
      <w:pPr>
        <w:jc w:val="both"/>
        <w:rPr>
          <w:rFonts w:ascii="Times New Roman" w:hAnsi="Times New Roman" w:cs="Times New Roman"/>
          <w:sz w:val="24"/>
          <w:szCs w:val="24"/>
        </w:rPr>
      </w:pPr>
      <w:r>
        <w:rPr>
          <w:rFonts w:ascii="Times New Roman" w:hAnsi="Times New Roman" w:cs="Times New Roman"/>
          <w:sz w:val="24"/>
          <w:szCs w:val="24"/>
        </w:rPr>
        <w:t>Buna ek olarak, t</w:t>
      </w:r>
      <w:r w:rsidR="0084785E" w:rsidRPr="0084785E">
        <w:rPr>
          <w:rFonts w:ascii="Times New Roman" w:hAnsi="Times New Roman" w:cs="Times New Roman"/>
          <w:sz w:val="24"/>
          <w:szCs w:val="24"/>
        </w:rPr>
        <w:t xml:space="preserve">üketici konularında çok taraflı işbirliği, </w:t>
      </w:r>
      <w:r>
        <w:rPr>
          <w:rFonts w:ascii="Times New Roman" w:hAnsi="Times New Roman" w:cs="Times New Roman"/>
          <w:sz w:val="24"/>
          <w:szCs w:val="24"/>
        </w:rPr>
        <w:t xml:space="preserve">tüketicilerin </w:t>
      </w:r>
      <w:r w:rsidR="0084785E" w:rsidRPr="0084785E">
        <w:rPr>
          <w:rFonts w:ascii="Times New Roman" w:hAnsi="Times New Roman" w:cs="Times New Roman"/>
          <w:sz w:val="24"/>
          <w:szCs w:val="24"/>
        </w:rPr>
        <w:t>uluslararası düzeyde koru</w:t>
      </w:r>
      <w:r>
        <w:rPr>
          <w:rFonts w:ascii="Times New Roman" w:hAnsi="Times New Roman" w:cs="Times New Roman"/>
          <w:sz w:val="24"/>
          <w:szCs w:val="24"/>
        </w:rPr>
        <w:t>n</w:t>
      </w:r>
      <w:r w:rsidR="0084785E" w:rsidRPr="0084785E">
        <w:rPr>
          <w:rFonts w:ascii="Times New Roman" w:hAnsi="Times New Roman" w:cs="Times New Roman"/>
          <w:sz w:val="24"/>
          <w:szCs w:val="24"/>
        </w:rPr>
        <w:t>ma</w:t>
      </w:r>
      <w:r>
        <w:rPr>
          <w:rFonts w:ascii="Times New Roman" w:hAnsi="Times New Roman" w:cs="Times New Roman"/>
          <w:sz w:val="24"/>
          <w:szCs w:val="24"/>
        </w:rPr>
        <w:t>sı</w:t>
      </w:r>
      <w:r w:rsidR="0084785E" w:rsidRPr="0084785E">
        <w:rPr>
          <w:rFonts w:ascii="Times New Roman" w:hAnsi="Times New Roman" w:cs="Times New Roman"/>
          <w:sz w:val="24"/>
          <w:szCs w:val="24"/>
        </w:rPr>
        <w:t xml:space="preserve"> ve güvenliği</w:t>
      </w:r>
      <w:r>
        <w:rPr>
          <w:rFonts w:ascii="Times New Roman" w:hAnsi="Times New Roman" w:cs="Times New Roman"/>
          <w:sz w:val="24"/>
          <w:szCs w:val="24"/>
        </w:rPr>
        <w:t>nin teşvik e</w:t>
      </w:r>
      <w:r w:rsidR="0010548B">
        <w:rPr>
          <w:rFonts w:ascii="Times New Roman" w:hAnsi="Times New Roman" w:cs="Times New Roman"/>
          <w:sz w:val="24"/>
          <w:szCs w:val="24"/>
        </w:rPr>
        <w:t>dilmesi açısından</w:t>
      </w:r>
      <w:r w:rsidR="0084785E" w:rsidRPr="0084785E">
        <w:rPr>
          <w:rFonts w:ascii="Times New Roman" w:hAnsi="Times New Roman" w:cs="Times New Roman"/>
          <w:sz w:val="24"/>
          <w:szCs w:val="24"/>
        </w:rPr>
        <w:t xml:space="preserve"> </w:t>
      </w:r>
      <w:r>
        <w:rPr>
          <w:rFonts w:ascii="Times New Roman" w:hAnsi="Times New Roman" w:cs="Times New Roman"/>
          <w:sz w:val="24"/>
          <w:szCs w:val="24"/>
        </w:rPr>
        <w:t>önem arz etmektedir.</w:t>
      </w:r>
      <w:r w:rsidR="0010548B">
        <w:rPr>
          <w:rFonts w:ascii="Times New Roman" w:hAnsi="Times New Roman" w:cs="Times New Roman"/>
          <w:sz w:val="24"/>
          <w:szCs w:val="24"/>
        </w:rPr>
        <w:t xml:space="preserve"> Bu doğrultuda, </w:t>
      </w:r>
      <w:r w:rsidR="0084785E" w:rsidRPr="0084785E">
        <w:rPr>
          <w:rFonts w:ascii="Times New Roman" w:hAnsi="Times New Roman" w:cs="Times New Roman"/>
          <w:sz w:val="24"/>
          <w:szCs w:val="24"/>
        </w:rPr>
        <w:t>Komisyon</w:t>
      </w:r>
      <w:r w:rsidR="0010548B">
        <w:rPr>
          <w:rFonts w:ascii="Times New Roman" w:hAnsi="Times New Roman" w:cs="Times New Roman"/>
          <w:sz w:val="24"/>
          <w:szCs w:val="24"/>
        </w:rPr>
        <w:t xml:space="preserve"> tarafından, Dünya Ticaret Örgütü</w:t>
      </w:r>
      <w:r w:rsidR="0084785E" w:rsidRPr="0084785E">
        <w:rPr>
          <w:rFonts w:ascii="Times New Roman" w:hAnsi="Times New Roman" w:cs="Times New Roman"/>
          <w:sz w:val="24"/>
          <w:szCs w:val="24"/>
        </w:rPr>
        <w:t>, BM Tica</w:t>
      </w:r>
      <w:r w:rsidR="0010548B">
        <w:rPr>
          <w:rFonts w:ascii="Times New Roman" w:hAnsi="Times New Roman" w:cs="Times New Roman"/>
          <w:sz w:val="24"/>
          <w:szCs w:val="24"/>
        </w:rPr>
        <w:t xml:space="preserve">ret ve Kalkınma Konferansı </w:t>
      </w:r>
      <w:r w:rsidR="0084785E" w:rsidRPr="0084785E">
        <w:rPr>
          <w:rFonts w:ascii="Times New Roman" w:hAnsi="Times New Roman" w:cs="Times New Roman"/>
          <w:sz w:val="24"/>
          <w:szCs w:val="24"/>
        </w:rPr>
        <w:t>veya Ekonomik İşb</w:t>
      </w:r>
      <w:r w:rsidR="0010548B">
        <w:rPr>
          <w:rFonts w:ascii="Times New Roman" w:hAnsi="Times New Roman" w:cs="Times New Roman"/>
          <w:sz w:val="24"/>
          <w:szCs w:val="24"/>
        </w:rPr>
        <w:t>irliği ve Kalkınma Örgütü gibi uluslararası kuruluşlar ile işbirliği süreci devam edecektir.</w:t>
      </w:r>
    </w:p>
    <w:p w:rsidR="00355496" w:rsidRDefault="0010548B" w:rsidP="0084785E">
      <w:pPr>
        <w:jc w:val="both"/>
        <w:rPr>
          <w:rFonts w:ascii="Times New Roman" w:hAnsi="Times New Roman" w:cs="Times New Roman"/>
          <w:sz w:val="24"/>
          <w:szCs w:val="24"/>
        </w:rPr>
      </w:pPr>
      <w:r>
        <w:rPr>
          <w:rFonts w:ascii="Times New Roman" w:hAnsi="Times New Roman" w:cs="Times New Roman"/>
          <w:sz w:val="24"/>
          <w:szCs w:val="24"/>
        </w:rPr>
        <w:lastRenderedPageBreak/>
        <w:t xml:space="preserve">Tüm hususlar ışığında, </w:t>
      </w:r>
      <w:r w:rsidR="00355496">
        <w:rPr>
          <w:rFonts w:ascii="Times New Roman" w:hAnsi="Times New Roman" w:cs="Times New Roman"/>
          <w:sz w:val="24"/>
          <w:szCs w:val="24"/>
        </w:rPr>
        <w:t xml:space="preserve">Komisyon tarafından, </w:t>
      </w:r>
    </w:p>
    <w:p w:rsidR="0010548B" w:rsidRDefault="00355496" w:rsidP="00355496">
      <w:pPr>
        <w:pStyle w:val="ListeParagraf"/>
        <w:numPr>
          <w:ilvl w:val="0"/>
          <w:numId w:val="10"/>
        </w:numPr>
        <w:jc w:val="both"/>
        <w:rPr>
          <w:rFonts w:ascii="Times New Roman" w:hAnsi="Times New Roman" w:cs="Times New Roman"/>
          <w:sz w:val="24"/>
          <w:szCs w:val="24"/>
        </w:rPr>
      </w:pPr>
      <w:r w:rsidRPr="0010548B">
        <w:rPr>
          <w:rFonts w:ascii="Times New Roman" w:hAnsi="Times New Roman" w:cs="Times New Roman"/>
          <w:sz w:val="24"/>
          <w:szCs w:val="24"/>
        </w:rPr>
        <w:t>2021'de çevrimiçi satılan ürünler için ürün güvenliği işbirliğinin güçlendirilmesi için Çin ile</w:t>
      </w:r>
      <w:r w:rsidR="0010548B">
        <w:rPr>
          <w:rFonts w:ascii="Times New Roman" w:hAnsi="Times New Roman" w:cs="Times New Roman"/>
          <w:sz w:val="24"/>
          <w:szCs w:val="24"/>
        </w:rPr>
        <w:t xml:space="preserve"> bir eylem planı geliştirilmesi,</w:t>
      </w:r>
    </w:p>
    <w:p w:rsidR="00355496" w:rsidRDefault="00355496" w:rsidP="00355496">
      <w:pPr>
        <w:pStyle w:val="ListeParagraf"/>
        <w:numPr>
          <w:ilvl w:val="0"/>
          <w:numId w:val="10"/>
        </w:numPr>
        <w:jc w:val="both"/>
        <w:rPr>
          <w:rFonts w:ascii="Times New Roman" w:hAnsi="Times New Roman" w:cs="Times New Roman"/>
          <w:sz w:val="24"/>
          <w:szCs w:val="24"/>
        </w:rPr>
      </w:pPr>
      <w:r w:rsidRPr="0010548B">
        <w:rPr>
          <w:rFonts w:ascii="Times New Roman" w:hAnsi="Times New Roman" w:cs="Times New Roman"/>
          <w:sz w:val="24"/>
          <w:szCs w:val="24"/>
        </w:rPr>
        <w:t>2021 itibarıyla Afrika dahil AB ortak ülkeleri için düzenleyici destek, teknik yardım ve kapasite geliştirmeye yön</w:t>
      </w:r>
      <w:r w:rsidR="0010548B">
        <w:rPr>
          <w:rFonts w:ascii="Times New Roman" w:hAnsi="Times New Roman" w:cs="Times New Roman"/>
          <w:sz w:val="24"/>
          <w:szCs w:val="24"/>
        </w:rPr>
        <w:t>elik çalışmalar yürütülmesi planlanmaktadır.</w:t>
      </w:r>
    </w:p>
    <w:p w:rsidR="0010548B" w:rsidRPr="0010548B" w:rsidRDefault="0010548B" w:rsidP="0010548B">
      <w:pPr>
        <w:pStyle w:val="ListeParagraf"/>
        <w:jc w:val="both"/>
        <w:rPr>
          <w:rFonts w:ascii="Times New Roman" w:hAnsi="Times New Roman" w:cs="Times New Roman"/>
          <w:sz w:val="24"/>
          <w:szCs w:val="24"/>
        </w:rPr>
      </w:pPr>
    </w:p>
    <w:p w:rsidR="00355496" w:rsidRDefault="00355496" w:rsidP="00355496">
      <w:pPr>
        <w:pStyle w:val="ListeParagraf"/>
        <w:numPr>
          <w:ilvl w:val="0"/>
          <w:numId w:val="4"/>
        </w:numPr>
        <w:jc w:val="both"/>
        <w:rPr>
          <w:rFonts w:ascii="Times New Roman" w:hAnsi="Times New Roman" w:cs="Times New Roman"/>
          <w:b/>
          <w:sz w:val="24"/>
          <w:szCs w:val="24"/>
        </w:rPr>
      </w:pPr>
      <w:r w:rsidRPr="00355496">
        <w:rPr>
          <w:rFonts w:ascii="Times New Roman" w:hAnsi="Times New Roman" w:cs="Times New Roman"/>
          <w:b/>
          <w:sz w:val="24"/>
          <w:szCs w:val="24"/>
        </w:rPr>
        <w:t>Yönetişim</w:t>
      </w:r>
    </w:p>
    <w:p w:rsidR="00023C8F" w:rsidRDefault="00355496" w:rsidP="00355496">
      <w:pPr>
        <w:jc w:val="both"/>
        <w:rPr>
          <w:rFonts w:ascii="Times New Roman" w:hAnsi="Times New Roman" w:cs="Times New Roman"/>
          <w:sz w:val="24"/>
          <w:szCs w:val="24"/>
        </w:rPr>
      </w:pPr>
      <w:r w:rsidRPr="00985AEB">
        <w:rPr>
          <w:rFonts w:ascii="Times New Roman" w:hAnsi="Times New Roman" w:cs="Times New Roman"/>
          <w:sz w:val="24"/>
          <w:szCs w:val="24"/>
        </w:rPr>
        <w:t>Bu Gündem, Komisyon'un önümüzdeki beş yıl ve sonrasında AB ve Üye Devletleri tarafından izlenebilecek tüketici politikası önceliklerini teşvik etmek için önerdiği eylemleri ortaya koymaktadır.</w:t>
      </w:r>
      <w:r w:rsidRPr="00355496">
        <w:rPr>
          <w:rFonts w:ascii="Times New Roman" w:hAnsi="Times New Roman" w:cs="Times New Roman"/>
          <w:b/>
          <w:sz w:val="24"/>
          <w:szCs w:val="24"/>
        </w:rPr>
        <w:t xml:space="preserve"> </w:t>
      </w:r>
      <w:r w:rsidR="00985AEB" w:rsidRPr="00985AEB">
        <w:rPr>
          <w:rFonts w:ascii="Times New Roman" w:hAnsi="Times New Roman" w:cs="Times New Roman"/>
          <w:sz w:val="24"/>
          <w:szCs w:val="24"/>
        </w:rPr>
        <w:t>Gündem’in başarısı,</w:t>
      </w:r>
      <w:r w:rsidRPr="00985AEB">
        <w:rPr>
          <w:rFonts w:ascii="Times New Roman" w:hAnsi="Times New Roman" w:cs="Times New Roman"/>
          <w:sz w:val="24"/>
          <w:szCs w:val="24"/>
        </w:rPr>
        <w:t xml:space="preserve"> ilgili tüm paydaşları içeren geniş</w:t>
      </w:r>
      <w:r w:rsidR="00985AEB" w:rsidRPr="00985AEB">
        <w:rPr>
          <w:rFonts w:ascii="Times New Roman" w:hAnsi="Times New Roman" w:cs="Times New Roman"/>
          <w:sz w:val="24"/>
          <w:szCs w:val="24"/>
        </w:rPr>
        <w:t xml:space="preserve"> bir ortaklığa bağlı </w:t>
      </w:r>
      <w:r w:rsidR="00985AEB">
        <w:rPr>
          <w:rFonts w:ascii="Times New Roman" w:hAnsi="Times New Roman" w:cs="Times New Roman"/>
          <w:sz w:val="24"/>
          <w:szCs w:val="24"/>
        </w:rPr>
        <w:t>olacaktır. Bu çerçevede,</w:t>
      </w:r>
      <w:r w:rsidR="00985AEB" w:rsidRPr="00985AEB">
        <w:rPr>
          <w:rFonts w:ascii="Times New Roman" w:hAnsi="Times New Roman" w:cs="Times New Roman"/>
          <w:sz w:val="24"/>
          <w:szCs w:val="24"/>
        </w:rPr>
        <w:t xml:space="preserve"> </w:t>
      </w:r>
      <w:r w:rsidR="00985AEB">
        <w:rPr>
          <w:rFonts w:ascii="Times New Roman" w:hAnsi="Times New Roman" w:cs="Times New Roman"/>
          <w:sz w:val="24"/>
          <w:szCs w:val="24"/>
        </w:rPr>
        <w:t xml:space="preserve">Komisyon tarafından, </w:t>
      </w:r>
      <w:r w:rsidRPr="00985AEB">
        <w:rPr>
          <w:rFonts w:ascii="Times New Roman" w:hAnsi="Times New Roman" w:cs="Times New Roman"/>
          <w:sz w:val="24"/>
          <w:szCs w:val="24"/>
        </w:rPr>
        <w:t xml:space="preserve">Avrupa Parlamentosu, Ekonomik ve Sosyal Komite ve Bölgeler Komitesi ile düzenli görüşmeler </w:t>
      </w:r>
      <w:r w:rsidR="00023C8F">
        <w:rPr>
          <w:rFonts w:ascii="Times New Roman" w:hAnsi="Times New Roman" w:cs="Times New Roman"/>
          <w:sz w:val="24"/>
          <w:szCs w:val="24"/>
        </w:rPr>
        <w:t>talep edilecek,</w:t>
      </w:r>
      <w:r w:rsidRPr="00985AEB">
        <w:rPr>
          <w:rFonts w:ascii="Times New Roman" w:hAnsi="Times New Roman" w:cs="Times New Roman"/>
          <w:sz w:val="24"/>
          <w:szCs w:val="24"/>
        </w:rPr>
        <w:t xml:space="preserve"> mevcut ağlar, çalışma grupları veya geçici görev güçleri bağlamında</w:t>
      </w:r>
      <w:r w:rsidR="00023C8F">
        <w:rPr>
          <w:rFonts w:ascii="Times New Roman" w:hAnsi="Times New Roman" w:cs="Times New Roman"/>
          <w:sz w:val="24"/>
          <w:szCs w:val="24"/>
        </w:rPr>
        <w:t>,</w:t>
      </w:r>
      <w:r w:rsidRPr="00985AEB">
        <w:rPr>
          <w:rFonts w:ascii="Times New Roman" w:hAnsi="Times New Roman" w:cs="Times New Roman"/>
          <w:sz w:val="24"/>
          <w:szCs w:val="24"/>
        </w:rPr>
        <w:t xml:space="preserve"> Üye Devletlerle </w:t>
      </w:r>
      <w:r w:rsidR="00023C8F">
        <w:rPr>
          <w:rFonts w:ascii="Times New Roman" w:hAnsi="Times New Roman" w:cs="Times New Roman"/>
          <w:sz w:val="24"/>
          <w:szCs w:val="24"/>
        </w:rPr>
        <w:t>ile yakın bir şekilde çalışılacaktır</w:t>
      </w:r>
      <w:r w:rsidRPr="00985AEB">
        <w:rPr>
          <w:rFonts w:ascii="Times New Roman" w:hAnsi="Times New Roman" w:cs="Times New Roman"/>
          <w:sz w:val="24"/>
          <w:szCs w:val="24"/>
        </w:rPr>
        <w:t xml:space="preserve">. </w:t>
      </w:r>
    </w:p>
    <w:p w:rsidR="008131A1" w:rsidRDefault="00023C8F" w:rsidP="00355496">
      <w:pPr>
        <w:jc w:val="both"/>
        <w:rPr>
          <w:rFonts w:ascii="Times New Roman" w:hAnsi="Times New Roman" w:cs="Times New Roman"/>
          <w:b/>
          <w:sz w:val="24"/>
          <w:szCs w:val="24"/>
        </w:rPr>
      </w:pPr>
      <w:r>
        <w:rPr>
          <w:rFonts w:ascii="Times New Roman" w:hAnsi="Times New Roman" w:cs="Times New Roman"/>
          <w:sz w:val="24"/>
          <w:szCs w:val="24"/>
        </w:rPr>
        <w:t xml:space="preserve">Ayrıca </w:t>
      </w:r>
      <w:r w:rsidRPr="00023C8F">
        <w:rPr>
          <w:rFonts w:ascii="Times New Roman" w:hAnsi="Times New Roman" w:cs="Times New Roman"/>
          <w:sz w:val="24"/>
          <w:szCs w:val="24"/>
        </w:rPr>
        <w:t>bu çalışmada</w:t>
      </w:r>
      <w:r w:rsidR="00355496" w:rsidRPr="00023C8F">
        <w:rPr>
          <w:rFonts w:ascii="Times New Roman" w:hAnsi="Times New Roman" w:cs="Times New Roman"/>
          <w:sz w:val="24"/>
          <w:szCs w:val="24"/>
        </w:rPr>
        <w:t xml:space="preserve">, tüketici örgütleri, endüstri ve akademisyenler dahil olmak üzere kilit paydaşlarla yakın ve etkili işbirliği </w:t>
      </w:r>
      <w:r w:rsidRPr="00023C8F">
        <w:rPr>
          <w:rFonts w:ascii="Times New Roman" w:hAnsi="Times New Roman" w:cs="Times New Roman"/>
          <w:sz w:val="24"/>
          <w:szCs w:val="24"/>
        </w:rPr>
        <w:t>öngörülmektedir</w:t>
      </w:r>
      <w:r w:rsidR="00355496" w:rsidRPr="00023C8F">
        <w:rPr>
          <w:rFonts w:ascii="Times New Roman" w:hAnsi="Times New Roman" w:cs="Times New Roman"/>
          <w:sz w:val="24"/>
          <w:szCs w:val="24"/>
        </w:rPr>
        <w:t>.</w:t>
      </w:r>
      <w:r w:rsidR="00355496" w:rsidRPr="00355496">
        <w:rPr>
          <w:rFonts w:ascii="Times New Roman" w:hAnsi="Times New Roman" w:cs="Times New Roman"/>
          <w:b/>
          <w:sz w:val="24"/>
          <w:szCs w:val="24"/>
        </w:rPr>
        <w:t xml:space="preserve"> </w:t>
      </w:r>
      <w:r w:rsidR="008131A1" w:rsidRPr="008131A1">
        <w:rPr>
          <w:rFonts w:ascii="Times New Roman" w:hAnsi="Times New Roman" w:cs="Times New Roman"/>
          <w:sz w:val="24"/>
          <w:szCs w:val="24"/>
        </w:rPr>
        <w:t xml:space="preserve">Ek olarak, Komisyon tarafından, </w:t>
      </w:r>
      <w:r w:rsidR="00355496" w:rsidRPr="008131A1">
        <w:rPr>
          <w:rFonts w:ascii="Times New Roman" w:hAnsi="Times New Roman" w:cs="Times New Roman"/>
          <w:sz w:val="24"/>
          <w:szCs w:val="24"/>
        </w:rPr>
        <w:t>Tüketici Zirvesi tartışmalarına girdi olarak önümüzdeki yıl ilerlemeyi gözden geçirmek ve öncelikleri yansıtmak için yeni bir Tüketici Pol</w:t>
      </w:r>
      <w:r w:rsidR="008131A1" w:rsidRPr="008131A1">
        <w:rPr>
          <w:rFonts w:ascii="Times New Roman" w:hAnsi="Times New Roman" w:cs="Times New Roman"/>
          <w:sz w:val="24"/>
          <w:szCs w:val="24"/>
        </w:rPr>
        <w:t>itikası Danışma Grubu kurulacaktır</w:t>
      </w:r>
      <w:r w:rsidR="00355496" w:rsidRPr="008131A1">
        <w:rPr>
          <w:rFonts w:ascii="Times New Roman" w:hAnsi="Times New Roman" w:cs="Times New Roman"/>
          <w:sz w:val="24"/>
          <w:szCs w:val="24"/>
        </w:rPr>
        <w:t>.</w:t>
      </w:r>
      <w:r w:rsidR="00355496" w:rsidRPr="00355496">
        <w:rPr>
          <w:rFonts w:ascii="Times New Roman" w:hAnsi="Times New Roman" w:cs="Times New Roman"/>
          <w:b/>
          <w:sz w:val="24"/>
          <w:szCs w:val="24"/>
        </w:rPr>
        <w:t xml:space="preserve"> </w:t>
      </w:r>
    </w:p>
    <w:p w:rsidR="00355496" w:rsidRPr="00AC5E0E" w:rsidRDefault="00355496" w:rsidP="00355496">
      <w:pPr>
        <w:jc w:val="both"/>
        <w:rPr>
          <w:rFonts w:ascii="Times New Roman" w:hAnsi="Times New Roman" w:cs="Times New Roman"/>
          <w:sz w:val="24"/>
          <w:szCs w:val="24"/>
        </w:rPr>
      </w:pPr>
      <w:r w:rsidRPr="00AC5E0E">
        <w:rPr>
          <w:rFonts w:ascii="Times New Roman" w:hAnsi="Times New Roman" w:cs="Times New Roman"/>
          <w:sz w:val="24"/>
          <w:szCs w:val="24"/>
        </w:rPr>
        <w:t xml:space="preserve">Buna paralel olarak, AB genelinde tüketicilerin durumuna ilişkin mevcut Tüketici Koşulları </w:t>
      </w:r>
      <w:r w:rsidR="00AC5E0E">
        <w:rPr>
          <w:rFonts w:ascii="Times New Roman" w:hAnsi="Times New Roman" w:cs="Times New Roman"/>
          <w:sz w:val="24"/>
          <w:szCs w:val="24"/>
        </w:rPr>
        <w:t>Puan</w:t>
      </w:r>
      <w:r w:rsidRPr="00AC5E0E">
        <w:rPr>
          <w:rFonts w:ascii="Times New Roman" w:hAnsi="Times New Roman" w:cs="Times New Roman"/>
          <w:sz w:val="24"/>
          <w:szCs w:val="24"/>
        </w:rPr>
        <w:t xml:space="preserve"> Tablosu</w:t>
      </w:r>
      <w:r w:rsidR="00AC5E0E">
        <w:rPr>
          <w:rFonts w:ascii="Times New Roman" w:hAnsi="Times New Roman" w:cs="Times New Roman"/>
          <w:sz w:val="24"/>
          <w:szCs w:val="24"/>
        </w:rPr>
        <w:t>’nun</w:t>
      </w:r>
      <w:r w:rsidRPr="00AC5E0E">
        <w:rPr>
          <w:rFonts w:ascii="Times New Roman" w:hAnsi="Times New Roman" w:cs="Times New Roman"/>
          <w:sz w:val="24"/>
          <w:szCs w:val="24"/>
        </w:rPr>
        <w:t>, gözden geçirilmiş bir dizi gösterge temelinde</w:t>
      </w:r>
      <w:r w:rsidR="00AC5E0E">
        <w:rPr>
          <w:rFonts w:ascii="Times New Roman" w:hAnsi="Times New Roman" w:cs="Times New Roman"/>
          <w:sz w:val="24"/>
          <w:szCs w:val="24"/>
        </w:rPr>
        <w:t>,</w:t>
      </w:r>
      <w:r w:rsidRPr="00AC5E0E">
        <w:rPr>
          <w:rFonts w:ascii="Times New Roman" w:hAnsi="Times New Roman" w:cs="Times New Roman"/>
          <w:sz w:val="24"/>
          <w:szCs w:val="24"/>
        </w:rPr>
        <w:t xml:space="preserve"> AB ve ulusal düzeylerde tüketicinin korunması, ürün güvenliği ve sürdürülebilir tüketim gerçeğini daha iyi yansıtacak ş</w:t>
      </w:r>
      <w:r w:rsidR="00AC5E0E" w:rsidRPr="00AC5E0E">
        <w:rPr>
          <w:rFonts w:ascii="Times New Roman" w:hAnsi="Times New Roman" w:cs="Times New Roman"/>
          <w:sz w:val="24"/>
          <w:szCs w:val="24"/>
        </w:rPr>
        <w:t>ekilde daha da geliştirilmesi planlanmaktadır</w:t>
      </w:r>
      <w:r w:rsidRPr="00AC5E0E">
        <w:rPr>
          <w:rFonts w:ascii="Times New Roman" w:hAnsi="Times New Roman" w:cs="Times New Roman"/>
          <w:sz w:val="24"/>
          <w:szCs w:val="24"/>
        </w:rPr>
        <w:t>. Puan tablosu aracılığıyla toplanan verilere ve tüm paydaşlarla yakın işbirliğine daya</w:t>
      </w:r>
      <w:r w:rsidR="00AC5E0E">
        <w:rPr>
          <w:rFonts w:ascii="Times New Roman" w:hAnsi="Times New Roman" w:cs="Times New Roman"/>
          <w:sz w:val="24"/>
          <w:szCs w:val="24"/>
        </w:rPr>
        <w:t>lı olarak, AB ve ulusal önlem</w:t>
      </w:r>
      <w:r w:rsidRPr="00AC5E0E">
        <w:rPr>
          <w:rFonts w:ascii="Times New Roman" w:hAnsi="Times New Roman" w:cs="Times New Roman"/>
          <w:sz w:val="24"/>
          <w:szCs w:val="24"/>
        </w:rPr>
        <w:t xml:space="preserve"> ve eylemler</w:t>
      </w:r>
      <w:r w:rsidR="00AC5E0E">
        <w:rPr>
          <w:rFonts w:ascii="Times New Roman" w:hAnsi="Times New Roman" w:cs="Times New Roman"/>
          <w:sz w:val="24"/>
          <w:szCs w:val="24"/>
        </w:rPr>
        <w:t>in</w:t>
      </w:r>
      <w:r w:rsidRPr="00AC5E0E">
        <w:rPr>
          <w:rFonts w:ascii="Times New Roman" w:hAnsi="Times New Roman" w:cs="Times New Roman"/>
          <w:sz w:val="24"/>
          <w:szCs w:val="24"/>
        </w:rPr>
        <w:t xml:space="preserve">, AB genelinde tüketicilerin yararına </w:t>
      </w:r>
      <w:r w:rsidR="00AC5E0E">
        <w:rPr>
          <w:rFonts w:ascii="Times New Roman" w:hAnsi="Times New Roman" w:cs="Times New Roman"/>
          <w:sz w:val="24"/>
          <w:szCs w:val="24"/>
        </w:rPr>
        <w:t>azami</w:t>
      </w:r>
      <w:r w:rsidRPr="00AC5E0E">
        <w:rPr>
          <w:rFonts w:ascii="Times New Roman" w:hAnsi="Times New Roman" w:cs="Times New Roman"/>
          <w:sz w:val="24"/>
          <w:szCs w:val="24"/>
        </w:rPr>
        <w:t xml:space="preserve"> etki s</w:t>
      </w:r>
      <w:r w:rsidR="00AC5E0E">
        <w:rPr>
          <w:rFonts w:ascii="Times New Roman" w:hAnsi="Times New Roman" w:cs="Times New Roman"/>
          <w:sz w:val="24"/>
          <w:szCs w:val="24"/>
        </w:rPr>
        <w:t>ağlayacak şekilde tasarlanması</w:t>
      </w:r>
      <w:r w:rsidRPr="00AC5E0E">
        <w:rPr>
          <w:rFonts w:ascii="Times New Roman" w:hAnsi="Times New Roman" w:cs="Times New Roman"/>
          <w:sz w:val="24"/>
          <w:szCs w:val="24"/>
        </w:rPr>
        <w:t xml:space="preserve">, </w:t>
      </w:r>
      <w:r w:rsidR="00AC5E0E">
        <w:rPr>
          <w:rFonts w:ascii="Times New Roman" w:hAnsi="Times New Roman" w:cs="Times New Roman"/>
          <w:sz w:val="24"/>
          <w:szCs w:val="24"/>
        </w:rPr>
        <w:t>uyumlaştırılması</w:t>
      </w:r>
      <w:r w:rsidRPr="00AC5E0E">
        <w:rPr>
          <w:rFonts w:ascii="Times New Roman" w:hAnsi="Times New Roman" w:cs="Times New Roman"/>
          <w:sz w:val="24"/>
          <w:szCs w:val="24"/>
        </w:rPr>
        <w:t xml:space="preserve"> ve ö</w:t>
      </w:r>
      <w:r w:rsidR="00AC5E0E">
        <w:rPr>
          <w:rFonts w:ascii="Times New Roman" w:hAnsi="Times New Roman" w:cs="Times New Roman"/>
          <w:sz w:val="24"/>
          <w:szCs w:val="24"/>
        </w:rPr>
        <w:t>nceliklendirilmesi öngörülmektedir</w:t>
      </w:r>
      <w:r w:rsidRPr="00AC5E0E">
        <w:rPr>
          <w:rFonts w:ascii="Times New Roman" w:hAnsi="Times New Roman" w:cs="Times New Roman"/>
          <w:sz w:val="24"/>
          <w:szCs w:val="24"/>
        </w:rPr>
        <w:t>.</w:t>
      </w:r>
    </w:p>
    <w:p w:rsidR="008131A1" w:rsidRPr="008131A1" w:rsidRDefault="008131A1" w:rsidP="00355496">
      <w:pPr>
        <w:jc w:val="both"/>
        <w:rPr>
          <w:rFonts w:ascii="Times New Roman" w:hAnsi="Times New Roman" w:cs="Times New Roman"/>
          <w:sz w:val="24"/>
          <w:szCs w:val="24"/>
        </w:rPr>
      </w:pPr>
      <w:r w:rsidRPr="008131A1">
        <w:rPr>
          <w:rFonts w:ascii="Times New Roman" w:hAnsi="Times New Roman" w:cs="Times New Roman"/>
          <w:sz w:val="24"/>
          <w:szCs w:val="24"/>
        </w:rPr>
        <w:t xml:space="preserve">Bu çerçevede, Komisyon tarafından, </w:t>
      </w:r>
    </w:p>
    <w:p w:rsidR="008131A1" w:rsidRPr="008131A1" w:rsidRDefault="00355496" w:rsidP="008131A1">
      <w:pPr>
        <w:pStyle w:val="ListeParagraf"/>
        <w:numPr>
          <w:ilvl w:val="0"/>
          <w:numId w:val="11"/>
        </w:numPr>
        <w:jc w:val="both"/>
        <w:rPr>
          <w:rFonts w:ascii="Times New Roman" w:hAnsi="Times New Roman" w:cs="Times New Roman"/>
          <w:sz w:val="24"/>
          <w:szCs w:val="24"/>
        </w:rPr>
      </w:pPr>
      <w:r w:rsidRPr="008131A1">
        <w:rPr>
          <w:rFonts w:ascii="Times New Roman" w:hAnsi="Times New Roman" w:cs="Times New Roman"/>
          <w:sz w:val="24"/>
          <w:szCs w:val="24"/>
        </w:rPr>
        <w:t>tüketici örgütleri, sivil toplum ve sektör temsilcilerini bir araya getiren bir Tüketici P</w:t>
      </w:r>
      <w:r w:rsidR="008131A1" w:rsidRPr="008131A1">
        <w:rPr>
          <w:rFonts w:ascii="Times New Roman" w:hAnsi="Times New Roman" w:cs="Times New Roman"/>
          <w:sz w:val="24"/>
          <w:szCs w:val="24"/>
        </w:rPr>
        <w:t>olitikası Danışma Grubu kurulması,</w:t>
      </w:r>
    </w:p>
    <w:p w:rsidR="008131A1" w:rsidRPr="00D22070" w:rsidRDefault="00355496" w:rsidP="00D22070">
      <w:pPr>
        <w:pStyle w:val="ListeParagraf"/>
        <w:numPr>
          <w:ilvl w:val="0"/>
          <w:numId w:val="11"/>
        </w:numPr>
        <w:jc w:val="both"/>
        <w:rPr>
          <w:rFonts w:ascii="Times New Roman" w:hAnsi="Times New Roman" w:cs="Times New Roman"/>
          <w:sz w:val="24"/>
          <w:szCs w:val="24"/>
        </w:rPr>
      </w:pPr>
      <w:r w:rsidRPr="008131A1">
        <w:rPr>
          <w:rFonts w:ascii="Times New Roman" w:hAnsi="Times New Roman" w:cs="Times New Roman"/>
          <w:sz w:val="24"/>
          <w:szCs w:val="24"/>
        </w:rPr>
        <w:t>Tüketici Koşulları Puan Tablosu</w:t>
      </w:r>
      <w:r w:rsidR="00AC5E0E">
        <w:rPr>
          <w:rFonts w:ascii="Times New Roman" w:hAnsi="Times New Roman" w:cs="Times New Roman"/>
          <w:sz w:val="24"/>
          <w:szCs w:val="24"/>
        </w:rPr>
        <w:t>’</w:t>
      </w:r>
      <w:r w:rsidRPr="008131A1">
        <w:rPr>
          <w:rFonts w:ascii="Times New Roman" w:hAnsi="Times New Roman" w:cs="Times New Roman"/>
          <w:sz w:val="24"/>
          <w:szCs w:val="24"/>
        </w:rPr>
        <w:t>nu</w:t>
      </w:r>
      <w:r w:rsidR="00AC5E0E">
        <w:rPr>
          <w:rFonts w:ascii="Times New Roman" w:hAnsi="Times New Roman" w:cs="Times New Roman"/>
          <w:sz w:val="24"/>
          <w:szCs w:val="24"/>
        </w:rPr>
        <w:t>n</w:t>
      </w:r>
      <w:r w:rsidRPr="008131A1">
        <w:rPr>
          <w:rFonts w:ascii="Times New Roman" w:hAnsi="Times New Roman" w:cs="Times New Roman"/>
          <w:sz w:val="24"/>
          <w:szCs w:val="24"/>
        </w:rPr>
        <w:t xml:space="preserve"> 2021'de yenile</w:t>
      </w:r>
      <w:r w:rsidR="008131A1" w:rsidRPr="008131A1">
        <w:rPr>
          <w:rFonts w:ascii="Times New Roman" w:hAnsi="Times New Roman" w:cs="Times New Roman"/>
          <w:sz w:val="24"/>
          <w:szCs w:val="24"/>
        </w:rPr>
        <w:t>nmesi planlanmaktadır</w:t>
      </w:r>
      <w:r w:rsidRPr="008131A1">
        <w:rPr>
          <w:rFonts w:ascii="Times New Roman" w:hAnsi="Times New Roman" w:cs="Times New Roman"/>
          <w:sz w:val="24"/>
          <w:szCs w:val="24"/>
        </w:rPr>
        <w:t>.</w:t>
      </w:r>
    </w:p>
    <w:p w:rsidR="00355496" w:rsidRDefault="00355496" w:rsidP="00355496">
      <w:pPr>
        <w:pStyle w:val="ListeParagraf"/>
        <w:numPr>
          <w:ilvl w:val="0"/>
          <w:numId w:val="4"/>
        </w:numPr>
        <w:jc w:val="both"/>
        <w:rPr>
          <w:rFonts w:ascii="Times New Roman" w:hAnsi="Times New Roman" w:cs="Times New Roman"/>
          <w:b/>
          <w:sz w:val="24"/>
          <w:szCs w:val="24"/>
        </w:rPr>
      </w:pPr>
      <w:r>
        <w:rPr>
          <w:rFonts w:ascii="Times New Roman" w:hAnsi="Times New Roman" w:cs="Times New Roman"/>
          <w:b/>
          <w:sz w:val="24"/>
          <w:szCs w:val="24"/>
        </w:rPr>
        <w:t>Sonuç</w:t>
      </w:r>
    </w:p>
    <w:p w:rsidR="00355496" w:rsidRPr="00AC5E0E" w:rsidRDefault="00355496" w:rsidP="00355496">
      <w:pPr>
        <w:jc w:val="both"/>
        <w:rPr>
          <w:rFonts w:ascii="Times New Roman" w:hAnsi="Times New Roman" w:cs="Times New Roman"/>
          <w:sz w:val="24"/>
          <w:szCs w:val="24"/>
        </w:rPr>
      </w:pPr>
      <w:r w:rsidRPr="00AC5E0E">
        <w:rPr>
          <w:rFonts w:ascii="Times New Roman" w:hAnsi="Times New Roman" w:cs="Times New Roman"/>
          <w:sz w:val="24"/>
          <w:szCs w:val="24"/>
        </w:rPr>
        <w:t xml:space="preserve">Yeni Tüketici Gündemi, </w:t>
      </w:r>
      <w:r w:rsidR="00AC5E0E">
        <w:rPr>
          <w:rFonts w:ascii="Times New Roman" w:hAnsi="Times New Roman" w:cs="Times New Roman"/>
          <w:sz w:val="24"/>
          <w:szCs w:val="24"/>
        </w:rPr>
        <w:t>AB’nin gelişmiş tüketicinin korunması çerçevesini, mevcut salgın</w:t>
      </w:r>
      <w:r w:rsidRPr="00AC5E0E">
        <w:rPr>
          <w:rFonts w:ascii="Times New Roman" w:hAnsi="Times New Roman" w:cs="Times New Roman"/>
          <w:sz w:val="24"/>
          <w:szCs w:val="24"/>
        </w:rPr>
        <w:t xml:space="preserve"> bağlamında daha da vurgulanan zorlukları ele almak ve AB kurumları, Üye Devletler ve </w:t>
      </w:r>
      <w:r w:rsidR="00AC5E0E">
        <w:rPr>
          <w:rFonts w:ascii="Times New Roman" w:hAnsi="Times New Roman" w:cs="Times New Roman"/>
          <w:sz w:val="24"/>
          <w:szCs w:val="24"/>
        </w:rPr>
        <w:t>paydaşlar</w:t>
      </w:r>
      <w:r w:rsidRPr="00AC5E0E">
        <w:rPr>
          <w:rFonts w:ascii="Times New Roman" w:hAnsi="Times New Roman" w:cs="Times New Roman"/>
          <w:sz w:val="24"/>
          <w:szCs w:val="24"/>
        </w:rPr>
        <w:t xml:space="preserve"> arasındaki genel katılım çerçevesini güçlendirmek için bir dizi eylem yoluyla nasıl pekiştirilebileceğini özetlemektedir. </w:t>
      </w:r>
    </w:p>
    <w:p w:rsidR="00D22070" w:rsidRDefault="00AC5E0E" w:rsidP="00355496">
      <w:pPr>
        <w:jc w:val="both"/>
        <w:rPr>
          <w:rFonts w:ascii="Times New Roman" w:hAnsi="Times New Roman" w:cs="Times New Roman"/>
          <w:sz w:val="24"/>
          <w:szCs w:val="24"/>
        </w:rPr>
      </w:pPr>
      <w:r>
        <w:rPr>
          <w:rFonts w:ascii="Times New Roman" w:hAnsi="Times New Roman" w:cs="Times New Roman"/>
          <w:sz w:val="24"/>
          <w:szCs w:val="24"/>
        </w:rPr>
        <w:t xml:space="preserve">Komisyon tarafından, </w:t>
      </w:r>
      <w:r w:rsidR="00355496" w:rsidRPr="00AC5E0E">
        <w:rPr>
          <w:rFonts w:ascii="Times New Roman" w:hAnsi="Times New Roman" w:cs="Times New Roman"/>
          <w:sz w:val="24"/>
          <w:szCs w:val="24"/>
        </w:rPr>
        <w:t>bu Gündem</w:t>
      </w:r>
      <w:r w:rsidR="006A09EF">
        <w:rPr>
          <w:rFonts w:ascii="Times New Roman" w:hAnsi="Times New Roman" w:cs="Times New Roman"/>
          <w:sz w:val="24"/>
          <w:szCs w:val="24"/>
        </w:rPr>
        <w:t>’</w:t>
      </w:r>
      <w:r w:rsidR="00355496" w:rsidRPr="00AC5E0E">
        <w:rPr>
          <w:rFonts w:ascii="Times New Roman" w:hAnsi="Times New Roman" w:cs="Times New Roman"/>
          <w:sz w:val="24"/>
          <w:szCs w:val="24"/>
        </w:rPr>
        <w:t>de belirtildiği gibi önümüzdeki yıllarda tüketicinin korunmasını teşvik etmek için öncelikler ve eylemlerin yanı sıra işbirliği yöntemleri konusunda tüm ilgili taraflarla geniş kapsamlı bir diyalog bekle</w:t>
      </w:r>
      <w:r>
        <w:rPr>
          <w:rFonts w:ascii="Times New Roman" w:hAnsi="Times New Roman" w:cs="Times New Roman"/>
          <w:sz w:val="24"/>
          <w:szCs w:val="24"/>
        </w:rPr>
        <w:t>n</w:t>
      </w:r>
      <w:r w:rsidR="00355496" w:rsidRPr="00AC5E0E">
        <w:rPr>
          <w:rFonts w:ascii="Times New Roman" w:hAnsi="Times New Roman" w:cs="Times New Roman"/>
          <w:sz w:val="24"/>
          <w:szCs w:val="24"/>
        </w:rPr>
        <w:t>mektedir.</w:t>
      </w:r>
    </w:p>
    <w:p w:rsidR="00306570" w:rsidRPr="00AC5E0E" w:rsidRDefault="00306570" w:rsidP="00355496">
      <w:pPr>
        <w:jc w:val="both"/>
        <w:rPr>
          <w:rFonts w:ascii="Times New Roman" w:hAnsi="Times New Roman" w:cs="Times New Roman"/>
          <w:sz w:val="24"/>
          <w:szCs w:val="24"/>
        </w:rPr>
      </w:pPr>
      <w:bookmarkStart w:id="0" w:name="_GoBack"/>
      <w:bookmarkEnd w:id="0"/>
    </w:p>
    <w:sectPr w:rsidR="00306570" w:rsidRPr="00AC5E0E">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0E03" w:rsidRDefault="00A90E03" w:rsidP="00DF5DA5">
      <w:pPr>
        <w:spacing w:after="0" w:line="240" w:lineRule="auto"/>
      </w:pPr>
      <w:r>
        <w:separator/>
      </w:r>
    </w:p>
  </w:endnote>
  <w:endnote w:type="continuationSeparator" w:id="0">
    <w:p w:rsidR="00A90E03" w:rsidRDefault="00A90E03" w:rsidP="00DF5D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4479965"/>
      <w:docPartObj>
        <w:docPartGallery w:val="Page Numbers (Bottom of Page)"/>
        <w:docPartUnique/>
      </w:docPartObj>
    </w:sdtPr>
    <w:sdtEndPr/>
    <w:sdtContent>
      <w:p w:rsidR="005E7F5D" w:rsidRDefault="005E7F5D">
        <w:pPr>
          <w:pStyle w:val="AltBilgi"/>
          <w:jc w:val="center"/>
        </w:pPr>
        <w:r>
          <w:fldChar w:fldCharType="begin"/>
        </w:r>
        <w:r>
          <w:instrText>PAGE   \* MERGEFORMAT</w:instrText>
        </w:r>
        <w:r>
          <w:fldChar w:fldCharType="separate"/>
        </w:r>
        <w:r w:rsidR="00CD6AD1">
          <w:rPr>
            <w:noProof/>
          </w:rPr>
          <w:t>9</w:t>
        </w:r>
        <w:r>
          <w:fldChar w:fldCharType="end"/>
        </w:r>
      </w:p>
    </w:sdtContent>
  </w:sdt>
  <w:p w:rsidR="005E7F5D" w:rsidRDefault="005E7F5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0E03" w:rsidRDefault="00A90E03" w:rsidP="00DF5DA5">
      <w:pPr>
        <w:spacing w:after="0" w:line="240" w:lineRule="auto"/>
      </w:pPr>
      <w:r>
        <w:separator/>
      </w:r>
    </w:p>
  </w:footnote>
  <w:footnote w:type="continuationSeparator" w:id="0">
    <w:p w:rsidR="00A90E03" w:rsidRDefault="00A90E03" w:rsidP="00DF5D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5826" w:rsidRPr="00105826" w:rsidRDefault="00105826" w:rsidP="00105826">
    <w:pPr>
      <w:tabs>
        <w:tab w:val="left" w:pos="7965"/>
      </w:tabs>
      <w:spacing w:after="0" w:line="240" w:lineRule="auto"/>
      <w:jc w:val="both"/>
      <w:rPr>
        <w:rFonts w:ascii="Times New Roman" w:eastAsia="Times New Roman" w:hAnsi="Times New Roman" w:cs="Times New Roman"/>
        <w:b/>
        <w:sz w:val="24"/>
        <w:szCs w:val="24"/>
        <w:lang w:eastAsia="tr-TR"/>
      </w:rPr>
    </w:pPr>
    <w:r w:rsidRPr="00105826">
      <w:rPr>
        <w:rFonts w:ascii="Times New Roman" w:eastAsia="Times New Roman" w:hAnsi="Times New Roman" w:cs="Times New Roman"/>
        <w:b/>
        <w:sz w:val="24"/>
        <w:szCs w:val="24"/>
        <w:lang w:eastAsia="tr-TR"/>
      </w:rPr>
      <w:t xml:space="preserve">T.C. TİCARET BAKANLIĞI                                                                      </w:t>
    </w:r>
  </w:p>
  <w:p w:rsidR="00105826" w:rsidRPr="00105826" w:rsidRDefault="00105826" w:rsidP="00105826">
    <w:pPr>
      <w:spacing w:after="0" w:line="240" w:lineRule="auto"/>
      <w:jc w:val="both"/>
      <w:rPr>
        <w:rFonts w:ascii="Times New Roman" w:eastAsia="Times New Roman" w:hAnsi="Times New Roman" w:cs="Times New Roman"/>
        <w:b/>
        <w:sz w:val="24"/>
        <w:szCs w:val="24"/>
        <w:lang w:eastAsia="tr-TR"/>
      </w:rPr>
    </w:pPr>
    <w:r w:rsidRPr="00105826">
      <w:rPr>
        <w:rFonts w:ascii="Times New Roman" w:eastAsia="Times New Roman" w:hAnsi="Times New Roman" w:cs="Times New Roman"/>
        <w:b/>
        <w:sz w:val="24"/>
        <w:szCs w:val="24"/>
        <w:lang w:eastAsia="tr-TR"/>
      </w:rPr>
      <w:t>Uluslararası Anlaşmalar ve AB Genel Müdürlüğü</w:t>
    </w:r>
  </w:p>
  <w:p w:rsidR="00105826" w:rsidRDefault="0010582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47C84"/>
    <w:multiLevelType w:val="hybridMultilevel"/>
    <w:tmpl w:val="71A4126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7521517"/>
    <w:multiLevelType w:val="hybridMultilevel"/>
    <w:tmpl w:val="2E32A4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89B7831"/>
    <w:multiLevelType w:val="hybridMultilevel"/>
    <w:tmpl w:val="CBCCC6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56051A4"/>
    <w:multiLevelType w:val="hybridMultilevel"/>
    <w:tmpl w:val="A49450D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8E20758"/>
    <w:multiLevelType w:val="hybridMultilevel"/>
    <w:tmpl w:val="D3A0198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9D2745E"/>
    <w:multiLevelType w:val="hybridMultilevel"/>
    <w:tmpl w:val="C99280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10A7145"/>
    <w:multiLevelType w:val="hybridMultilevel"/>
    <w:tmpl w:val="CFD263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CD53CE3"/>
    <w:multiLevelType w:val="hybridMultilevel"/>
    <w:tmpl w:val="F4A632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2556099"/>
    <w:multiLevelType w:val="hybridMultilevel"/>
    <w:tmpl w:val="2638B9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5A6633B8"/>
    <w:multiLevelType w:val="multilevel"/>
    <w:tmpl w:val="864A3B2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3D64838"/>
    <w:multiLevelType w:val="hybridMultilevel"/>
    <w:tmpl w:val="312824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9"/>
  </w:num>
  <w:num w:numId="5">
    <w:abstractNumId w:val="1"/>
  </w:num>
  <w:num w:numId="6">
    <w:abstractNumId w:val="10"/>
  </w:num>
  <w:num w:numId="7">
    <w:abstractNumId w:val="5"/>
  </w:num>
  <w:num w:numId="8">
    <w:abstractNumId w:val="6"/>
  </w:num>
  <w:num w:numId="9">
    <w:abstractNumId w:val="2"/>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66F"/>
    <w:rsid w:val="00012504"/>
    <w:rsid w:val="00023C8F"/>
    <w:rsid w:val="00037233"/>
    <w:rsid w:val="00042867"/>
    <w:rsid w:val="000669DA"/>
    <w:rsid w:val="00077B53"/>
    <w:rsid w:val="0010548B"/>
    <w:rsid w:val="00105826"/>
    <w:rsid w:val="00126EC3"/>
    <w:rsid w:val="00157FEF"/>
    <w:rsid w:val="001B0A9C"/>
    <w:rsid w:val="001E02A9"/>
    <w:rsid w:val="0021785F"/>
    <w:rsid w:val="002267CA"/>
    <w:rsid w:val="002806B2"/>
    <w:rsid w:val="00285D65"/>
    <w:rsid w:val="002920C1"/>
    <w:rsid w:val="002A4EA4"/>
    <w:rsid w:val="002B3DDC"/>
    <w:rsid w:val="002C053E"/>
    <w:rsid w:val="002E5FBB"/>
    <w:rsid w:val="00306417"/>
    <w:rsid w:val="00306570"/>
    <w:rsid w:val="0034093B"/>
    <w:rsid w:val="00355496"/>
    <w:rsid w:val="00364BD6"/>
    <w:rsid w:val="00381C63"/>
    <w:rsid w:val="00382E0B"/>
    <w:rsid w:val="00383E67"/>
    <w:rsid w:val="003B4315"/>
    <w:rsid w:val="003E624B"/>
    <w:rsid w:val="003F6BA7"/>
    <w:rsid w:val="00430228"/>
    <w:rsid w:val="0048194F"/>
    <w:rsid w:val="004B5AED"/>
    <w:rsid w:val="00515696"/>
    <w:rsid w:val="00536AAF"/>
    <w:rsid w:val="00582C2A"/>
    <w:rsid w:val="005E7F5D"/>
    <w:rsid w:val="005F27EC"/>
    <w:rsid w:val="0062370D"/>
    <w:rsid w:val="00651EB3"/>
    <w:rsid w:val="00697690"/>
    <w:rsid w:val="00697B65"/>
    <w:rsid w:val="006A09EF"/>
    <w:rsid w:val="006C5C00"/>
    <w:rsid w:val="007351F2"/>
    <w:rsid w:val="0077107E"/>
    <w:rsid w:val="00782FE5"/>
    <w:rsid w:val="007A73CE"/>
    <w:rsid w:val="007E5283"/>
    <w:rsid w:val="007F7345"/>
    <w:rsid w:val="00806276"/>
    <w:rsid w:val="008131A1"/>
    <w:rsid w:val="00816E0A"/>
    <w:rsid w:val="008347E1"/>
    <w:rsid w:val="0084785E"/>
    <w:rsid w:val="008514B9"/>
    <w:rsid w:val="008C5F65"/>
    <w:rsid w:val="00916882"/>
    <w:rsid w:val="009272FF"/>
    <w:rsid w:val="0094470F"/>
    <w:rsid w:val="009555B8"/>
    <w:rsid w:val="00966E6F"/>
    <w:rsid w:val="00977517"/>
    <w:rsid w:val="00985AEB"/>
    <w:rsid w:val="009A4C8D"/>
    <w:rsid w:val="009B7A6F"/>
    <w:rsid w:val="009C49B9"/>
    <w:rsid w:val="009D53FE"/>
    <w:rsid w:val="009D7403"/>
    <w:rsid w:val="00A44598"/>
    <w:rsid w:val="00A47BF9"/>
    <w:rsid w:val="00A64461"/>
    <w:rsid w:val="00A6552E"/>
    <w:rsid w:val="00A70CC5"/>
    <w:rsid w:val="00A8766F"/>
    <w:rsid w:val="00A90E03"/>
    <w:rsid w:val="00AA6FC0"/>
    <w:rsid w:val="00AB0A84"/>
    <w:rsid w:val="00AC5E0E"/>
    <w:rsid w:val="00AD67AC"/>
    <w:rsid w:val="00AD7B04"/>
    <w:rsid w:val="00AE2BBA"/>
    <w:rsid w:val="00AF1051"/>
    <w:rsid w:val="00B51ECD"/>
    <w:rsid w:val="00B96FEE"/>
    <w:rsid w:val="00BA082B"/>
    <w:rsid w:val="00BD3F9D"/>
    <w:rsid w:val="00BE2961"/>
    <w:rsid w:val="00C746BD"/>
    <w:rsid w:val="00C8437D"/>
    <w:rsid w:val="00CA0010"/>
    <w:rsid w:val="00CD6AD1"/>
    <w:rsid w:val="00CE0212"/>
    <w:rsid w:val="00D04288"/>
    <w:rsid w:val="00D22070"/>
    <w:rsid w:val="00D77603"/>
    <w:rsid w:val="00D91B1E"/>
    <w:rsid w:val="00DA3C1A"/>
    <w:rsid w:val="00DF5DA5"/>
    <w:rsid w:val="00E071D3"/>
    <w:rsid w:val="00E24D69"/>
    <w:rsid w:val="00E65C79"/>
    <w:rsid w:val="00ED4060"/>
    <w:rsid w:val="00EE1A62"/>
    <w:rsid w:val="00F41276"/>
    <w:rsid w:val="00F72EE4"/>
    <w:rsid w:val="00F85FD4"/>
    <w:rsid w:val="00FA3FBC"/>
    <w:rsid w:val="00FB4B2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FA7ED"/>
  <w15:docId w15:val="{7BF0AFE7-7248-4635-AB5B-9B6D0B015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285D65"/>
    <w:pPr>
      <w:autoSpaceDE w:val="0"/>
      <w:autoSpaceDN w:val="0"/>
      <w:adjustRightInd w:val="0"/>
      <w:spacing w:after="0" w:line="240" w:lineRule="auto"/>
    </w:pPr>
    <w:rPr>
      <w:rFonts w:ascii="Times New Roman" w:hAnsi="Times New Roman" w:cs="Times New Roman"/>
      <w:color w:val="000000"/>
      <w:sz w:val="24"/>
      <w:szCs w:val="24"/>
    </w:rPr>
  </w:style>
  <w:style w:type="paragraph" w:styleId="ListeParagraf">
    <w:name w:val="List Paragraph"/>
    <w:basedOn w:val="Normal"/>
    <w:uiPriority w:val="34"/>
    <w:qFormat/>
    <w:rsid w:val="00285D65"/>
    <w:pPr>
      <w:ind w:left="720"/>
      <w:contextualSpacing/>
    </w:pPr>
  </w:style>
  <w:style w:type="paragraph" w:styleId="stBilgi">
    <w:name w:val="header"/>
    <w:basedOn w:val="Normal"/>
    <w:link w:val="stBilgiChar"/>
    <w:uiPriority w:val="99"/>
    <w:unhideWhenUsed/>
    <w:rsid w:val="00DF5DA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F5DA5"/>
  </w:style>
  <w:style w:type="paragraph" w:styleId="AltBilgi">
    <w:name w:val="footer"/>
    <w:basedOn w:val="Normal"/>
    <w:link w:val="AltBilgiChar"/>
    <w:uiPriority w:val="99"/>
    <w:unhideWhenUsed/>
    <w:rsid w:val="00DF5DA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F5D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739785">
      <w:bodyDiv w:val="1"/>
      <w:marLeft w:val="0"/>
      <w:marRight w:val="0"/>
      <w:marTop w:val="0"/>
      <w:marBottom w:val="0"/>
      <w:divBdr>
        <w:top w:val="none" w:sz="0" w:space="0" w:color="auto"/>
        <w:left w:val="none" w:sz="0" w:space="0" w:color="auto"/>
        <w:bottom w:val="none" w:sz="0" w:space="0" w:color="auto"/>
        <w:right w:val="none" w:sz="0" w:space="0" w:color="auto"/>
      </w:divBdr>
    </w:div>
    <w:div w:id="545721516">
      <w:bodyDiv w:val="1"/>
      <w:marLeft w:val="0"/>
      <w:marRight w:val="0"/>
      <w:marTop w:val="0"/>
      <w:marBottom w:val="0"/>
      <w:divBdr>
        <w:top w:val="none" w:sz="0" w:space="0" w:color="auto"/>
        <w:left w:val="none" w:sz="0" w:space="0" w:color="auto"/>
        <w:bottom w:val="none" w:sz="0" w:space="0" w:color="auto"/>
        <w:right w:val="none" w:sz="0" w:space="0" w:color="auto"/>
      </w:divBdr>
      <w:divsChild>
        <w:div w:id="1864049221">
          <w:marLeft w:val="0"/>
          <w:marRight w:val="0"/>
          <w:marTop w:val="0"/>
          <w:marBottom w:val="0"/>
          <w:divBdr>
            <w:top w:val="none" w:sz="0" w:space="0" w:color="auto"/>
            <w:left w:val="none" w:sz="0" w:space="0" w:color="auto"/>
            <w:bottom w:val="none" w:sz="0" w:space="0" w:color="auto"/>
            <w:right w:val="none" w:sz="0" w:space="0" w:color="auto"/>
          </w:divBdr>
          <w:divsChild>
            <w:div w:id="1423836723">
              <w:marLeft w:val="0"/>
              <w:marRight w:val="0"/>
              <w:marTop w:val="0"/>
              <w:marBottom w:val="0"/>
              <w:divBdr>
                <w:top w:val="none" w:sz="0" w:space="0" w:color="auto"/>
                <w:left w:val="none" w:sz="0" w:space="0" w:color="auto"/>
                <w:bottom w:val="none" w:sz="0" w:space="0" w:color="auto"/>
                <w:right w:val="none" w:sz="0" w:space="0" w:color="auto"/>
              </w:divBdr>
              <w:divsChild>
                <w:div w:id="930427770">
                  <w:marLeft w:val="0"/>
                  <w:marRight w:val="0"/>
                  <w:marTop w:val="0"/>
                  <w:marBottom w:val="0"/>
                  <w:divBdr>
                    <w:top w:val="none" w:sz="0" w:space="0" w:color="auto"/>
                    <w:left w:val="none" w:sz="0" w:space="0" w:color="auto"/>
                    <w:bottom w:val="none" w:sz="0" w:space="0" w:color="auto"/>
                    <w:right w:val="none" w:sz="0" w:space="0" w:color="auto"/>
                  </w:divBdr>
                  <w:divsChild>
                    <w:div w:id="210263575">
                      <w:marLeft w:val="0"/>
                      <w:marRight w:val="0"/>
                      <w:marTop w:val="0"/>
                      <w:marBottom w:val="0"/>
                      <w:divBdr>
                        <w:top w:val="none" w:sz="0" w:space="0" w:color="auto"/>
                        <w:left w:val="none" w:sz="0" w:space="0" w:color="auto"/>
                        <w:bottom w:val="none" w:sz="0" w:space="0" w:color="auto"/>
                        <w:right w:val="none" w:sz="0" w:space="0" w:color="auto"/>
                      </w:divBdr>
                      <w:divsChild>
                        <w:div w:id="692922251">
                          <w:marLeft w:val="0"/>
                          <w:marRight w:val="0"/>
                          <w:marTop w:val="0"/>
                          <w:marBottom w:val="0"/>
                          <w:divBdr>
                            <w:top w:val="none" w:sz="0" w:space="0" w:color="auto"/>
                            <w:left w:val="none" w:sz="0" w:space="0" w:color="auto"/>
                            <w:bottom w:val="none" w:sz="0" w:space="0" w:color="auto"/>
                            <w:right w:val="none" w:sz="0" w:space="0" w:color="auto"/>
                          </w:divBdr>
                          <w:divsChild>
                            <w:div w:id="1270044145">
                              <w:marLeft w:val="0"/>
                              <w:marRight w:val="300"/>
                              <w:marTop w:val="180"/>
                              <w:marBottom w:val="0"/>
                              <w:divBdr>
                                <w:top w:val="none" w:sz="0" w:space="0" w:color="auto"/>
                                <w:left w:val="none" w:sz="0" w:space="0" w:color="auto"/>
                                <w:bottom w:val="none" w:sz="0" w:space="0" w:color="auto"/>
                                <w:right w:val="none" w:sz="0" w:space="0" w:color="auto"/>
                              </w:divBdr>
                              <w:divsChild>
                                <w:div w:id="175578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9069519">
          <w:marLeft w:val="0"/>
          <w:marRight w:val="0"/>
          <w:marTop w:val="0"/>
          <w:marBottom w:val="0"/>
          <w:divBdr>
            <w:top w:val="none" w:sz="0" w:space="0" w:color="auto"/>
            <w:left w:val="none" w:sz="0" w:space="0" w:color="auto"/>
            <w:bottom w:val="none" w:sz="0" w:space="0" w:color="auto"/>
            <w:right w:val="none" w:sz="0" w:space="0" w:color="auto"/>
          </w:divBdr>
          <w:divsChild>
            <w:div w:id="879364438">
              <w:marLeft w:val="0"/>
              <w:marRight w:val="0"/>
              <w:marTop w:val="0"/>
              <w:marBottom w:val="0"/>
              <w:divBdr>
                <w:top w:val="none" w:sz="0" w:space="0" w:color="auto"/>
                <w:left w:val="none" w:sz="0" w:space="0" w:color="auto"/>
                <w:bottom w:val="none" w:sz="0" w:space="0" w:color="auto"/>
                <w:right w:val="none" w:sz="0" w:space="0" w:color="auto"/>
              </w:divBdr>
              <w:divsChild>
                <w:div w:id="1961915001">
                  <w:marLeft w:val="0"/>
                  <w:marRight w:val="0"/>
                  <w:marTop w:val="0"/>
                  <w:marBottom w:val="0"/>
                  <w:divBdr>
                    <w:top w:val="none" w:sz="0" w:space="0" w:color="auto"/>
                    <w:left w:val="none" w:sz="0" w:space="0" w:color="auto"/>
                    <w:bottom w:val="none" w:sz="0" w:space="0" w:color="auto"/>
                    <w:right w:val="none" w:sz="0" w:space="0" w:color="auto"/>
                  </w:divBdr>
                  <w:divsChild>
                    <w:div w:id="944582532">
                      <w:marLeft w:val="0"/>
                      <w:marRight w:val="0"/>
                      <w:marTop w:val="0"/>
                      <w:marBottom w:val="0"/>
                      <w:divBdr>
                        <w:top w:val="none" w:sz="0" w:space="0" w:color="auto"/>
                        <w:left w:val="none" w:sz="0" w:space="0" w:color="auto"/>
                        <w:bottom w:val="none" w:sz="0" w:space="0" w:color="auto"/>
                        <w:right w:val="none" w:sz="0" w:space="0" w:color="auto"/>
                      </w:divBdr>
                      <w:divsChild>
                        <w:div w:id="131275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4264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4208</Words>
  <Characters>23991</Characters>
  <Application>Microsoft Office Word</Application>
  <DocSecurity>0</DocSecurity>
  <Lines>199</Lines>
  <Paragraphs>56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Toshıba</dc:creator>
  <cp:lastModifiedBy>Nilay Güngör Küçük</cp:lastModifiedBy>
  <cp:revision>5</cp:revision>
  <dcterms:created xsi:type="dcterms:W3CDTF">2020-12-15T11:36:00Z</dcterms:created>
  <dcterms:modified xsi:type="dcterms:W3CDTF">2020-12-21T09:39:00Z</dcterms:modified>
</cp:coreProperties>
</file>