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5" w:type="dxa"/>
        <w:tblInd w:w="-719" w:type="dxa"/>
        <w:tblCellMar>
          <w:top w:w="11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10415"/>
      </w:tblGrid>
      <w:tr w:rsidR="004C420D" w14:paraId="735E76D8" w14:textId="77777777" w:rsidTr="00E15306">
        <w:trPr>
          <w:trHeight w:val="868"/>
        </w:trPr>
        <w:tc>
          <w:tcPr>
            <w:tcW w:w="10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836EF" w14:textId="77777777" w:rsidR="004C420D" w:rsidRDefault="008248C6">
            <w:pPr>
              <w:spacing w:after="42"/>
              <w:ind w:left="209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12FB41A1" wp14:editId="4C117888">
                  <wp:simplePos x="0" y="0"/>
                  <wp:positionH relativeFrom="column">
                    <wp:posOffset>202768</wp:posOffset>
                  </wp:positionH>
                  <wp:positionV relativeFrom="paragraph">
                    <wp:posOffset>-28666</wp:posOffset>
                  </wp:positionV>
                  <wp:extent cx="857250" cy="838200"/>
                  <wp:effectExtent l="0" t="0" r="0" b="0"/>
                  <wp:wrapSquare wrapText="bothSides"/>
                  <wp:docPr id="292" name="Picture 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  <w:r>
              <w:rPr>
                <w:sz w:val="20"/>
              </w:rPr>
              <w:t xml:space="preserve"> </w:t>
            </w:r>
            <w:r>
              <w:t xml:space="preserve">  </w:t>
            </w:r>
          </w:p>
          <w:p w14:paraId="2FD1260D" w14:textId="77777777" w:rsidR="00A31FD0" w:rsidRDefault="008248C6" w:rsidP="00722DBB">
            <w:pPr>
              <w:spacing w:line="281" w:lineRule="auto"/>
              <w:ind w:left="209" w:right="448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T.C. Ticaret Bakanlığı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521E66E6" w14:textId="2601D83B" w:rsidR="004C420D" w:rsidRDefault="008248C6" w:rsidP="00722DBB">
            <w:pPr>
              <w:spacing w:line="281" w:lineRule="auto"/>
              <w:ind w:left="209" w:right="448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İthalat Genel Müdürlüğü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420D" w14:paraId="71CFF40D" w14:textId="77777777" w:rsidTr="00E15306">
        <w:trPr>
          <w:trHeight w:val="3229"/>
        </w:trPr>
        <w:tc>
          <w:tcPr>
            <w:tcW w:w="10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81772" w14:textId="77777777" w:rsidR="00CB1B7F" w:rsidRPr="00517E31" w:rsidRDefault="00CB1B7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A022EE3" w14:textId="1A9020D4" w:rsidR="004C420D" w:rsidRPr="00517E31" w:rsidRDefault="008248C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Değerli Sanayicilerimiz;  </w:t>
            </w:r>
          </w:p>
          <w:p w14:paraId="10CD7C08" w14:textId="77777777" w:rsidR="004C420D" w:rsidRPr="00517E31" w:rsidRDefault="008248C6">
            <w:pPr>
              <w:ind w:left="732"/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FDD4BD3" w14:textId="26F7261B" w:rsidR="00DE36AD" w:rsidRPr="00517E31" w:rsidRDefault="008248C6" w:rsidP="00CB1B7F">
            <w:pPr>
              <w:spacing w:line="248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Bilindiği üzere, sanayicimizin ihtiyaç duyduğu hammadde ve yarı mamul niteliğindeki sanayi ürünlerine ilişkin </w:t>
            </w:r>
            <w:r w:rsidR="0029208B" w:rsidRPr="00517E31">
              <w:rPr>
                <w:rFonts w:ascii="Times New Roman" w:eastAsia="Times New Roman" w:hAnsi="Times New Roman" w:cs="Times New Roman"/>
                <w:sz w:val="24"/>
              </w:rPr>
              <w:t xml:space="preserve">olarak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üretimi olmayan ürünlerde </w:t>
            </w:r>
            <w:r w:rsidR="002C4CC6" w:rsidRPr="00517E31">
              <w:rPr>
                <w:rFonts w:ascii="Times New Roman" w:eastAsia="Times New Roman" w:hAnsi="Times New Roman" w:cs="Times New Roman"/>
                <w:sz w:val="24"/>
              </w:rPr>
              <w:t xml:space="preserve">gümrük vergilerinin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askıya </w:t>
            </w:r>
            <w:r w:rsidR="002C4CC6" w:rsidRPr="00517E31">
              <w:rPr>
                <w:rFonts w:ascii="Times New Roman" w:eastAsia="Times New Roman" w:hAnsi="Times New Roman" w:cs="Times New Roman"/>
                <w:sz w:val="24"/>
              </w:rPr>
              <w:t>alınması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>, üretim</w:t>
            </w:r>
            <w:r w:rsidR="002C4CC6" w:rsidRPr="00517E31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tüketimi karşılamayan ürünlerde ise tarife kontenjanı</w:t>
            </w:r>
            <w:r w:rsidR="002C4CC6" w:rsidRPr="00517E31">
              <w:rPr>
                <w:rFonts w:ascii="Times New Roman" w:eastAsia="Times New Roman" w:hAnsi="Times New Roman" w:cs="Times New Roman"/>
                <w:sz w:val="24"/>
              </w:rPr>
              <w:t xml:space="preserve"> açılmasına ilişkin başvurular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, ülkemiz temsilcilerinin de </w:t>
            </w:r>
            <w:r w:rsidR="00722DBB" w:rsidRPr="00517E31">
              <w:rPr>
                <w:rFonts w:ascii="Times New Roman" w:eastAsia="Times New Roman" w:hAnsi="Times New Roman" w:cs="Times New Roman"/>
                <w:sz w:val="24"/>
              </w:rPr>
              <w:t xml:space="preserve">katıldığı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>toplantı</w:t>
            </w:r>
            <w:r w:rsidR="00722DBB" w:rsidRPr="00517E31">
              <w:rPr>
                <w:rFonts w:ascii="Times New Roman" w:eastAsia="Times New Roman" w:hAnsi="Times New Roman" w:cs="Times New Roman"/>
                <w:sz w:val="24"/>
              </w:rPr>
              <w:t>larda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Avrupa Komisyonu </w:t>
            </w:r>
            <w:r w:rsidR="00722DBB" w:rsidRPr="00517E31">
              <w:rPr>
                <w:rFonts w:ascii="Times New Roman" w:eastAsia="Times New Roman" w:hAnsi="Times New Roman" w:cs="Times New Roman"/>
                <w:sz w:val="24"/>
              </w:rPr>
              <w:t xml:space="preserve">ile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>müzakere edilerek karara bağlanmakt</w:t>
            </w:r>
            <w:r w:rsidR="0029208B" w:rsidRPr="00517E31">
              <w:rPr>
                <w:rFonts w:ascii="Times New Roman" w:eastAsia="Times New Roman" w:hAnsi="Times New Roman" w:cs="Times New Roman"/>
                <w:sz w:val="24"/>
              </w:rPr>
              <w:t>a ve düzenlemeler her yıl 1 Ocak ve 1 Temmuz tarihlerinde yürürlüğe girmektedir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7CC36AA0" w14:textId="77777777" w:rsidR="00DE36AD" w:rsidRPr="00517E31" w:rsidRDefault="00DE36AD" w:rsidP="00DE36AD">
            <w:pPr>
              <w:spacing w:line="248" w:lineRule="auto"/>
              <w:ind w:right="67" w:firstLine="73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E2EDB9A" w14:textId="232932EB" w:rsidR="004C420D" w:rsidRPr="00517E31" w:rsidRDefault="00DE36AD" w:rsidP="00CB1B7F">
            <w:pPr>
              <w:spacing w:line="248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>Bu çerçevede,</w:t>
            </w:r>
            <w:r w:rsidR="006F17C6" w:rsidRPr="00517E31">
              <w:rPr>
                <w:rFonts w:ascii="Times New Roman" w:eastAsia="Times New Roman" w:hAnsi="Times New Roman" w:cs="Times New Roman"/>
                <w:sz w:val="24"/>
              </w:rPr>
              <w:t xml:space="preserve"> Avrupa Birliği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F17C6" w:rsidRPr="00517E31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>AB</w:t>
            </w:r>
            <w:r w:rsidR="006F17C6" w:rsidRPr="00517E31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ya da Türk firmalarınca 01/0</w:t>
            </w:r>
            <w:r w:rsidR="004B18C9" w:rsidRPr="00517E31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>/202</w:t>
            </w:r>
            <w:r w:rsidR="006F17C6" w:rsidRPr="00517E31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tarihinden itibaren gümrük vergilerinin askıya alınması veya tarife kontenjanı uygulanması</w:t>
            </w:r>
            <w:r w:rsidR="00D50B21" w:rsidRPr="00517E31">
              <w:rPr>
                <w:rFonts w:ascii="Times New Roman" w:eastAsia="Times New Roman" w:hAnsi="Times New Roman" w:cs="Times New Roman"/>
                <w:sz w:val="24"/>
              </w:rPr>
              <w:t xml:space="preserve"> ya da mevcut gümrük vergisi indirimlerinin kaldırılması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talep edilen eşyaya ilişkin liste </w:t>
            </w:r>
            <w:r w:rsidR="00DD189F" w:rsidRPr="00517E31">
              <w:rPr>
                <w:rFonts w:ascii="Times New Roman" w:eastAsia="Times New Roman" w:hAnsi="Times New Roman" w:cs="Times New Roman"/>
                <w:sz w:val="24"/>
              </w:rPr>
              <w:t>Ek-1’</w:t>
            </w:r>
            <w:r w:rsidR="00F55EB6" w:rsidRPr="00517E31">
              <w:rPr>
                <w:rFonts w:ascii="Times New Roman" w:eastAsia="Times New Roman" w:hAnsi="Times New Roman" w:cs="Times New Roman"/>
                <w:sz w:val="24"/>
              </w:rPr>
              <w:t>de</w:t>
            </w:r>
            <w:r w:rsidR="00256F06" w:rsidRPr="00517E3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F55EB6" w:rsidRPr="00517E31">
              <w:rPr>
                <w:rFonts w:ascii="Times New Roman" w:eastAsia="Times New Roman" w:hAnsi="Times New Roman" w:cs="Times New Roman"/>
                <w:sz w:val="24"/>
              </w:rPr>
              <w:t xml:space="preserve"> hali hazırda gümrük vergileri askıya alınmış </w:t>
            </w:r>
            <w:r w:rsidR="005E747D" w:rsidRPr="00517E31">
              <w:rPr>
                <w:rFonts w:ascii="Times New Roman" w:eastAsia="Times New Roman" w:hAnsi="Times New Roman" w:cs="Times New Roman"/>
                <w:sz w:val="24"/>
              </w:rPr>
              <w:t xml:space="preserve">olan </w:t>
            </w:r>
            <w:r w:rsidR="00F55EB6" w:rsidRPr="00517E31">
              <w:rPr>
                <w:rFonts w:ascii="Times New Roman" w:eastAsia="Times New Roman" w:hAnsi="Times New Roman" w:cs="Times New Roman"/>
                <w:sz w:val="24"/>
              </w:rPr>
              <w:t>eşyaya ilişkin liste</w:t>
            </w:r>
            <w:r w:rsidR="005E747D" w:rsidRPr="00517E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D189F" w:rsidRPr="00517E31">
              <w:rPr>
                <w:rFonts w:ascii="Times New Roman" w:eastAsia="Times New Roman" w:hAnsi="Times New Roman" w:cs="Times New Roman"/>
                <w:sz w:val="24"/>
              </w:rPr>
              <w:t>E</w:t>
            </w:r>
            <w:r w:rsidR="00F55EB6" w:rsidRPr="00517E31">
              <w:rPr>
                <w:rFonts w:ascii="Times New Roman" w:eastAsia="Times New Roman" w:hAnsi="Times New Roman" w:cs="Times New Roman"/>
                <w:sz w:val="24"/>
              </w:rPr>
              <w:t>k-2’de</w:t>
            </w:r>
            <w:r w:rsidR="005E747D" w:rsidRPr="00517E31">
              <w:rPr>
                <w:rFonts w:ascii="Times New Roman" w:eastAsia="Times New Roman" w:hAnsi="Times New Roman" w:cs="Times New Roman"/>
                <w:sz w:val="24"/>
              </w:rPr>
              <w:t>, AB tarafından tarife kontenjanı açılmış olan eşyaya ilişkin liste Ek-3’te</w:t>
            </w:r>
            <w:r w:rsidR="00D50B21" w:rsidRPr="00517E31">
              <w:rPr>
                <w:rFonts w:ascii="Times New Roman" w:eastAsia="Times New Roman" w:hAnsi="Times New Roman" w:cs="Times New Roman"/>
                <w:sz w:val="24"/>
              </w:rPr>
              <w:t>, ülkemiz tarafından tarife kontenjanı açılmış olan eşyaya ilişkin liste</w:t>
            </w:r>
            <w:r w:rsidR="005E2571" w:rsidRPr="00517E31">
              <w:rPr>
                <w:rFonts w:ascii="Times New Roman" w:eastAsia="Times New Roman" w:hAnsi="Times New Roman" w:cs="Times New Roman"/>
                <w:sz w:val="24"/>
              </w:rPr>
              <w:t xml:space="preserve"> ise</w:t>
            </w:r>
            <w:r w:rsidR="00D50B21" w:rsidRPr="00517E31">
              <w:rPr>
                <w:rFonts w:ascii="Times New Roman" w:eastAsia="Times New Roman" w:hAnsi="Times New Roman" w:cs="Times New Roman"/>
                <w:sz w:val="24"/>
              </w:rPr>
              <w:t xml:space="preserve"> Ek-4’te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yer almaktadır. </w:t>
            </w:r>
          </w:p>
          <w:p w14:paraId="7E908018" w14:textId="088F0F09" w:rsidR="00DE36AD" w:rsidRPr="00517E31" w:rsidRDefault="00DE36AD" w:rsidP="00DE36AD">
            <w:pPr>
              <w:spacing w:line="248" w:lineRule="auto"/>
              <w:ind w:right="67" w:firstLine="73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2EBFBC" w14:textId="67AF9704" w:rsidR="00F55EB6" w:rsidRPr="00517E31" w:rsidRDefault="00F55EB6" w:rsidP="00CB1B7F">
            <w:pPr>
              <w:spacing w:line="248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>Bu itibarla; üretici firmalarımızın Ek-1’de yer alan gümrük vergilerinin askıya alınmasına</w:t>
            </w:r>
            <w:r w:rsidR="007D687B" w:rsidRPr="00517E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>ilişkin</w:t>
            </w:r>
            <w:r w:rsidR="00AA2C98" w:rsidRPr="00517E31">
              <w:rPr>
                <w:rFonts w:ascii="Times New Roman" w:eastAsia="Times New Roman" w:hAnsi="Times New Roman" w:cs="Times New Roman"/>
                <w:sz w:val="24"/>
              </w:rPr>
              <w:t xml:space="preserve"> taleplere dair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itirazlarını</w:t>
            </w:r>
            <w:r w:rsidR="00AA2C98" w:rsidRPr="00517E31">
              <w:rPr>
                <w:rFonts w:ascii="Times New Roman" w:eastAsia="Times New Roman" w:hAnsi="Times New Roman" w:cs="Times New Roman"/>
                <w:sz w:val="24"/>
              </w:rPr>
              <w:t xml:space="preserve">, eş başvuru taleplerini ya da bu listede bulunan itiraz başvurularına ilişkin </w:t>
            </w:r>
            <w:r w:rsidR="009F2AE3" w:rsidRPr="00517E3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mevcut askıya almaların </w:t>
            </w:r>
            <w:r w:rsidR="00AA2C98" w:rsidRPr="00517E31">
              <w:rPr>
                <w:rFonts w:ascii="Times New Roman" w:eastAsia="Times New Roman" w:hAnsi="Times New Roman" w:cs="Times New Roman"/>
                <w:sz w:val="24"/>
              </w:rPr>
              <w:t>yürürlükte kalmasına dair taleplerini</w:t>
            </w:r>
            <w:r w:rsidR="009F2AE3" w:rsidRPr="00517E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B18C9" w:rsidRPr="00517E3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</w:t>
            </w:r>
            <w:r w:rsidRPr="00517E3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="004B18C9" w:rsidRPr="00517E3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Aralık</w:t>
            </w:r>
            <w:r w:rsidRPr="00517E3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202</w:t>
            </w:r>
            <w:r w:rsidR="006F17C6" w:rsidRPr="00517E3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tarihine kadar; Ek-</w:t>
            </w:r>
            <w:r w:rsidR="005E747D" w:rsidRPr="00517E31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A2C98" w:rsidRPr="00517E3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5E747D" w:rsidRPr="00517E31">
              <w:rPr>
                <w:rFonts w:ascii="Times New Roman" w:eastAsia="Times New Roman" w:hAnsi="Times New Roman" w:cs="Times New Roman"/>
                <w:sz w:val="24"/>
              </w:rPr>
              <w:t>Ek-3</w:t>
            </w:r>
            <w:r w:rsidR="00AA2C98" w:rsidRPr="00517E31">
              <w:rPr>
                <w:rFonts w:ascii="Times New Roman" w:eastAsia="Times New Roman" w:hAnsi="Times New Roman" w:cs="Times New Roman"/>
                <w:sz w:val="24"/>
              </w:rPr>
              <w:t xml:space="preserve"> ve Ek-4</w:t>
            </w:r>
            <w:r w:rsidR="005E747D" w:rsidRPr="00517E31">
              <w:rPr>
                <w:rFonts w:ascii="Times New Roman" w:eastAsia="Times New Roman" w:hAnsi="Times New Roman" w:cs="Times New Roman"/>
                <w:sz w:val="24"/>
              </w:rPr>
              <w:t>’te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yer alan eşyada hali hazırda uygulanan indirimli</w:t>
            </w:r>
            <w:r w:rsidR="0029208B" w:rsidRPr="00517E31">
              <w:rPr>
                <w:rFonts w:ascii="Times New Roman" w:eastAsia="Times New Roman" w:hAnsi="Times New Roman" w:cs="Times New Roman"/>
                <w:sz w:val="24"/>
              </w:rPr>
              <w:t xml:space="preserve"> gümrük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vergi</w:t>
            </w:r>
            <w:r w:rsidR="0029208B" w:rsidRPr="00517E31">
              <w:rPr>
                <w:rFonts w:ascii="Times New Roman" w:eastAsia="Times New Roman" w:hAnsi="Times New Roman" w:cs="Times New Roman"/>
                <w:sz w:val="24"/>
              </w:rPr>
              <w:t>si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uygulamalarının sonlandırılmasına ilişkin </w:t>
            </w:r>
            <w:r w:rsidR="00CB1B7F" w:rsidRPr="00517E31">
              <w:rPr>
                <w:rFonts w:ascii="Times New Roman" w:eastAsia="Times New Roman" w:hAnsi="Times New Roman" w:cs="Times New Roman"/>
                <w:sz w:val="24"/>
              </w:rPr>
              <w:t>taleplerini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ise </w:t>
            </w:r>
            <w:r w:rsidR="003B4FE8" w:rsidRPr="003B4FE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6</w:t>
            </w:r>
            <w:r w:rsidRPr="00517E3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="004B18C9" w:rsidRPr="00517E3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Kasım</w:t>
            </w:r>
            <w:r w:rsidRPr="00517E3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202</w:t>
            </w:r>
            <w:r w:rsidR="00AA2C98" w:rsidRPr="00517E3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tarihine kadar resmi yazı ile Ticaret Bakanlığı İthalat Genel Müdürlüğüne iletmeleri gerekmektedir. </w:t>
            </w:r>
          </w:p>
          <w:p w14:paraId="72EA4625" w14:textId="77777777" w:rsidR="00F55EB6" w:rsidRPr="00517E31" w:rsidRDefault="00F55EB6" w:rsidP="00F55EB6">
            <w:pPr>
              <w:spacing w:line="248" w:lineRule="auto"/>
              <w:ind w:right="67" w:firstLine="73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2734C9C" w14:textId="64576D45" w:rsidR="00F55EB6" w:rsidRPr="00517E31" w:rsidRDefault="00F55EB6" w:rsidP="00CB1B7F">
            <w:pPr>
              <w:spacing w:line="248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>Başvuruların en son belirtilen tarihlere kadar tam ve eksiksiz olarak firmaların Kayıtlı Elektronik Posta (KEP) adreslerinden Ticaret Bakanlığı KEP adresine (</w:t>
            </w:r>
            <w:r w:rsidR="00DD189F" w:rsidRPr="00517E31">
              <w:rPr>
                <w:rFonts w:ascii="Times New Roman" w:eastAsia="Times New Roman" w:hAnsi="Times New Roman" w:cs="Times New Roman"/>
                <w:sz w:val="24"/>
              </w:rPr>
              <w:t>ticaretbakanligi@hs01.kep.tr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>) elektronik ortamda iletilmesi gerekmektedir.</w:t>
            </w:r>
          </w:p>
          <w:p w14:paraId="672D2936" w14:textId="77777777" w:rsidR="00F55EB6" w:rsidRPr="00517E31" w:rsidRDefault="00F55EB6" w:rsidP="00F55EB6">
            <w:pPr>
              <w:spacing w:line="248" w:lineRule="auto"/>
              <w:ind w:right="67" w:firstLine="73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F00F89C" w14:textId="4CB4451A" w:rsidR="004C420D" w:rsidRPr="00517E31" w:rsidRDefault="008248C6" w:rsidP="00CB1B7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Başvurulara ilişkin </w:t>
            </w:r>
            <w:r w:rsidR="00722DBB" w:rsidRPr="00517E31">
              <w:rPr>
                <w:rFonts w:ascii="Times New Roman" w:eastAsia="Times New Roman" w:hAnsi="Times New Roman" w:cs="Times New Roman"/>
                <w:sz w:val="24"/>
              </w:rPr>
              <w:t>detaylı bilgi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ve formlara </w:t>
            </w:r>
            <w:hyperlink r:id="rId9">
              <w:r w:rsidRPr="00517E31">
                <w:rPr>
                  <w:rFonts w:ascii="Times New Roman" w:eastAsia="Times New Roman" w:hAnsi="Times New Roman" w:cs="Times New Roman"/>
                  <w:sz w:val="24"/>
                </w:rPr>
                <w:t>https://www.ticaret.gov.tr/ithalat/askiya</w:t>
              </w:r>
            </w:hyperlink>
            <w:hyperlink r:id="rId10">
              <w:r w:rsidRPr="00517E31">
                <w:rPr>
                  <w:rFonts w:ascii="Times New Roman" w:eastAsia="Times New Roman" w:hAnsi="Times New Roman" w:cs="Times New Roman"/>
                  <w:sz w:val="24"/>
                </w:rPr>
                <w:t>-</w:t>
              </w:r>
            </w:hyperlink>
            <w:hyperlink r:id="rId11">
              <w:r w:rsidRPr="00517E31">
                <w:rPr>
                  <w:rFonts w:ascii="Times New Roman" w:eastAsia="Times New Roman" w:hAnsi="Times New Roman" w:cs="Times New Roman"/>
                  <w:sz w:val="24"/>
                </w:rPr>
                <w:t>alma</w:t>
              </w:r>
            </w:hyperlink>
            <w:hyperlink r:id="rId12">
              <w:r w:rsidRPr="00517E31">
                <w:rPr>
                  <w:rFonts w:ascii="Times New Roman" w:eastAsia="Times New Roman" w:hAnsi="Times New Roman" w:cs="Times New Roman"/>
                  <w:sz w:val="24"/>
                </w:rPr>
                <w:t>-</w:t>
              </w:r>
            </w:hyperlink>
            <w:hyperlink r:id="rId13">
              <w:r w:rsidRPr="00517E31">
                <w:rPr>
                  <w:rFonts w:ascii="Times New Roman" w:eastAsia="Times New Roman" w:hAnsi="Times New Roman" w:cs="Times New Roman"/>
                  <w:sz w:val="24"/>
                </w:rPr>
                <w:t>ve</w:t>
              </w:r>
            </w:hyperlink>
            <w:hyperlink r:id="rId14">
              <w:r w:rsidRPr="00517E31">
                <w:rPr>
                  <w:rFonts w:ascii="Times New Roman" w:eastAsia="Times New Roman" w:hAnsi="Times New Roman" w:cs="Times New Roman"/>
                  <w:sz w:val="24"/>
                </w:rPr>
                <w:t>-</w:t>
              </w:r>
            </w:hyperlink>
            <w:hyperlink r:id="rId15">
              <w:r w:rsidRPr="00517E31">
                <w:rPr>
                  <w:rFonts w:ascii="Times New Roman" w:eastAsia="Times New Roman" w:hAnsi="Times New Roman" w:cs="Times New Roman"/>
                  <w:sz w:val="24"/>
                </w:rPr>
                <w:t>tarife</w:t>
              </w:r>
            </w:hyperlink>
            <w:hyperlink r:id="rId16">
              <w:r w:rsidRPr="00517E31">
                <w:rPr>
                  <w:rFonts w:ascii="Times New Roman" w:eastAsia="Times New Roman" w:hAnsi="Times New Roman" w:cs="Times New Roman"/>
                  <w:sz w:val="24"/>
                </w:rPr>
                <w:t>-</w:t>
              </w:r>
            </w:hyperlink>
            <w:hyperlink r:id="rId17">
              <w:r w:rsidRPr="00517E31">
                <w:rPr>
                  <w:rFonts w:ascii="Times New Roman" w:eastAsia="Times New Roman" w:hAnsi="Times New Roman" w:cs="Times New Roman"/>
                  <w:sz w:val="24"/>
                </w:rPr>
                <w:t>kontenjani/askiya</w:t>
              </w:r>
            </w:hyperlink>
            <w:hyperlink r:id="rId18">
              <w:r w:rsidRPr="00517E31">
                <w:rPr>
                  <w:rFonts w:ascii="Times New Roman" w:eastAsia="Times New Roman" w:hAnsi="Times New Roman" w:cs="Times New Roman"/>
                  <w:sz w:val="24"/>
                </w:rPr>
                <w:t>-</w:t>
              </w:r>
            </w:hyperlink>
            <w:hyperlink r:id="rId19">
              <w:r w:rsidRPr="00517E31">
                <w:rPr>
                  <w:rFonts w:ascii="Times New Roman" w:eastAsia="Times New Roman" w:hAnsi="Times New Roman" w:cs="Times New Roman"/>
                  <w:sz w:val="24"/>
                </w:rPr>
                <w:t>alma</w:t>
              </w:r>
            </w:hyperlink>
            <w:hyperlink r:id="rId20">
              <w:r w:rsidRPr="00517E31">
                <w:rPr>
                  <w:rFonts w:ascii="Times New Roman" w:eastAsia="Times New Roman" w:hAnsi="Times New Roman" w:cs="Times New Roman"/>
                  <w:sz w:val="24"/>
                </w:rPr>
                <w:t>-</w:t>
              </w:r>
            </w:hyperlink>
            <w:hyperlink r:id="rId21">
              <w:r w:rsidRPr="00517E31">
                <w:rPr>
                  <w:rFonts w:ascii="Times New Roman" w:eastAsia="Times New Roman" w:hAnsi="Times New Roman" w:cs="Times New Roman"/>
                  <w:sz w:val="24"/>
                </w:rPr>
                <w:t>sistemi</w:t>
              </w:r>
            </w:hyperlink>
            <w:hyperlink r:id="rId22">
              <w:r w:rsidRPr="00517E31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adresinden ulaşılabilmektedir. </w:t>
            </w:r>
          </w:p>
          <w:p w14:paraId="234E5330" w14:textId="77777777" w:rsidR="004C420D" w:rsidRPr="00517E31" w:rsidRDefault="008248C6">
            <w:pPr>
              <w:spacing w:after="10"/>
              <w:ind w:left="732"/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DA1C1A" w14:textId="319DB0F6" w:rsidR="004C420D" w:rsidRPr="00517E31" w:rsidRDefault="008248C6" w:rsidP="00CB1B7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>Bilgileri ile konunun</w:t>
            </w:r>
            <w:r w:rsidR="00FF46F1" w:rsidRPr="00517E31">
              <w:rPr>
                <w:rFonts w:ascii="Times New Roman" w:eastAsia="Times New Roman" w:hAnsi="Times New Roman" w:cs="Times New Roman"/>
                <w:sz w:val="24"/>
              </w:rPr>
              <w:t xml:space="preserve"> önemine binaen üyeniz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firmalar</w:t>
            </w:r>
            <w:r w:rsidR="00FF46F1" w:rsidRPr="00517E31">
              <w:rPr>
                <w:rFonts w:ascii="Times New Roman" w:eastAsia="Times New Roman" w:hAnsi="Times New Roman" w:cs="Times New Roman"/>
                <w:sz w:val="24"/>
              </w:rPr>
              <w:t>a eksiksiz olarak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duyurulması hususunda gereğini</w:t>
            </w:r>
            <w:r w:rsidR="00FF46F1" w:rsidRPr="00517E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rica ederim.   </w:t>
            </w:r>
          </w:p>
          <w:p w14:paraId="6074C5BE" w14:textId="77777777" w:rsidR="004C420D" w:rsidRPr="00517E31" w:rsidRDefault="008248C6">
            <w:pPr>
              <w:spacing w:after="35"/>
              <w:ind w:left="720"/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D301FB" w14:textId="783B3E6E" w:rsidR="004C420D" w:rsidRPr="00517E31" w:rsidRDefault="008248C6">
            <w:pPr>
              <w:spacing w:line="271" w:lineRule="auto"/>
              <w:ind w:right="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>Not: Askıya alma sistemine ilişkin detaylı bilgi için 202</w:t>
            </w:r>
            <w:r w:rsidR="006F17C6" w:rsidRPr="00517E31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>/18 sayılı Askıya Alma Sistemine İlişkin Tebliğ (İ</w:t>
            </w:r>
            <w:r w:rsidR="00722DBB" w:rsidRPr="00517E31">
              <w:rPr>
                <w:rFonts w:ascii="Times New Roman" w:eastAsia="Times New Roman" w:hAnsi="Times New Roman" w:cs="Times New Roman"/>
                <w:sz w:val="24"/>
              </w:rPr>
              <w:t>thalat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>: 202</w:t>
            </w:r>
            <w:r w:rsidR="006F17C6" w:rsidRPr="00517E31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>/18) incelenebilir. Ayrıca</w:t>
            </w:r>
            <w:r w:rsidR="00256F06" w:rsidRPr="00517E31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listede yer alan ürünlerin özel tanımlı olmasından dolayı, firmalar tarafından </w:t>
            </w:r>
            <w:proofErr w:type="spellStart"/>
            <w:r w:rsidRPr="00517E31">
              <w:rPr>
                <w:rFonts w:ascii="Times New Roman" w:eastAsia="Times New Roman" w:hAnsi="Times New Roman" w:cs="Times New Roman"/>
                <w:sz w:val="24"/>
              </w:rPr>
              <w:t>GTP’den</w:t>
            </w:r>
            <w:proofErr w:type="spellEnd"/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ziyade ürün tanımlarının </w:t>
            </w:r>
            <w:r w:rsidR="00A11E81" w:rsidRPr="00517E31">
              <w:rPr>
                <w:rFonts w:ascii="Times New Roman" w:eastAsia="Times New Roman" w:hAnsi="Times New Roman" w:cs="Times New Roman"/>
                <w:sz w:val="24"/>
              </w:rPr>
              <w:t>incelenmesi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86F6B" w:rsidRPr="00517E31">
              <w:rPr>
                <w:rFonts w:ascii="Times New Roman" w:eastAsia="Times New Roman" w:hAnsi="Times New Roman" w:cs="Times New Roman"/>
                <w:sz w:val="24"/>
              </w:rPr>
              <w:t>gerekmektedir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  <w:p w14:paraId="2AE08338" w14:textId="0216B485" w:rsidR="009A36EE" w:rsidRPr="00517E31" w:rsidRDefault="008248C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14:paraId="7518E670" w14:textId="77777777" w:rsidR="004C420D" w:rsidRPr="00517E31" w:rsidRDefault="008248C6">
            <w:pPr>
              <w:spacing w:after="5"/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14:paraId="574D486D" w14:textId="58526E65" w:rsidR="004C420D" w:rsidRPr="00517E31" w:rsidRDefault="00086F6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Müge DAĞLI     </w:t>
            </w:r>
            <w:r w:rsidR="008248C6" w:rsidRPr="00517E31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</w:t>
            </w:r>
            <w:r w:rsidR="004B18C9" w:rsidRPr="00517E31">
              <w:rPr>
                <w:rFonts w:ascii="Times New Roman" w:eastAsia="Times New Roman" w:hAnsi="Times New Roman" w:cs="Times New Roman"/>
                <w:sz w:val="24"/>
              </w:rPr>
              <w:t>Murat ALBAYRAK</w:t>
            </w:r>
            <w:r w:rsidR="008248C6" w:rsidRPr="00517E31">
              <w:rPr>
                <w:rFonts w:ascii="Times New Roman" w:eastAsia="Times New Roman" w:hAnsi="Times New Roman" w:cs="Times New Roman"/>
                <w:sz w:val="24"/>
              </w:rPr>
              <w:t xml:space="preserve">                     </w:t>
            </w:r>
            <w:r w:rsidR="004B18C9" w:rsidRPr="00517E31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>Sinan YANAZ</w:t>
            </w:r>
            <w:r w:rsidR="008248C6" w:rsidRPr="00517E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E0739C" w14:textId="542285A0" w:rsidR="004C420D" w:rsidRPr="00517E31" w:rsidRDefault="008248C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     Bakan a.                                            </w:t>
            </w:r>
            <w:r w:rsidR="00256F06" w:rsidRPr="00517E31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 Bakan a.                                </w:t>
            </w:r>
            <w:r w:rsidR="00256F06" w:rsidRPr="00517E31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4B18C9" w:rsidRPr="00517E31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Bakan a.                            </w:t>
            </w:r>
            <w:r w:rsidR="00FD5DA0" w:rsidRPr="00517E31"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 w:rsidR="00722DBB" w:rsidRPr="00517E31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Daire Başkanı                        </w:t>
            </w:r>
            <w:r w:rsidR="00FD5DA0" w:rsidRPr="00517E31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D5DA0" w:rsidRPr="00517E31"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B18C9" w:rsidRPr="00517E3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Daire Başkan</w:t>
            </w:r>
            <w:r w:rsidR="00E46149">
              <w:rPr>
                <w:rFonts w:ascii="Times New Roman" w:eastAsia="Times New Roman" w:hAnsi="Times New Roman" w:cs="Times New Roman"/>
                <w:sz w:val="24"/>
              </w:rPr>
              <w:t>ı</w:t>
            </w:r>
            <w:r w:rsidR="00785A3C">
              <w:rPr>
                <w:rFonts w:ascii="Times New Roman" w:eastAsia="Times New Roman" w:hAnsi="Times New Roman" w:cs="Times New Roman"/>
                <w:sz w:val="24"/>
              </w:rPr>
              <w:t xml:space="preserve"> V.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                </w:t>
            </w:r>
            <w:r w:rsidR="00FD5DA0" w:rsidRPr="00517E31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4B18C9" w:rsidRPr="00517E31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Daire Başkanı </w:t>
            </w:r>
          </w:p>
          <w:p w14:paraId="00F6E3DC" w14:textId="3C17F622" w:rsidR="00CB1B7F" w:rsidRPr="00517E31" w:rsidRDefault="008248C6" w:rsidP="009E49B2">
            <w:pPr>
              <w:spacing w:line="256" w:lineRule="auto"/>
              <w:ind w:right="9175"/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14:paraId="7E4A4972" w14:textId="02F09C1E" w:rsidR="009A36EE" w:rsidRPr="00517E31" w:rsidRDefault="009A36EE" w:rsidP="009E49B2">
            <w:pPr>
              <w:spacing w:line="256" w:lineRule="auto"/>
              <w:ind w:right="917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3A1EE8F" w14:textId="5649BE9D" w:rsidR="009A36EE" w:rsidRPr="00517E31" w:rsidRDefault="009A36EE" w:rsidP="009E49B2">
            <w:pPr>
              <w:spacing w:line="256" w:lineRule="auto"/>
              <w:ind w:right="917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62275A2" w14:textId="5307B792" w:rsidR="009A36EE" w:rsidRPr="00517E31" w:rsidRDefault="009A36EE" w:rsidP="009E49B2">
            <w:pPr>
              <w:spacing w:line="256" w:lineRule="auto"/>
              <w:ind w:right="917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A1A2F35" w14:textId="77777777" w:rsidR="009A36EE" w:rsidRPr="00517E31" w:rsidRDefault="009A36EE" w:rsidP="009E49B2">
            <w:pPr>
              <w:spacing w:line="256" w:lineRule="auto"/>
              <w:ind w:right="9175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4826AB4" w14:textId="1843ED64" w:rsidR="004C420D" w:rsidRPr="00517E31" w:rsidRDefault="008248C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17E31">
              <w:rPr>
                <w:rFonts w:ascii="Times New Roman" w:eastAsia="Times New Roman" w:hAnsi="Times New Roman" w:cs="Times New Roman"/>
                <w:sz w:val="24"/>
              </w:rPr>
              <w:t xml:space="preserve">İlgili Kişilerin İletişim Bilgileri:  </w:t>
            </w:r>
          </w:p>
          <w:p w14:paraId="5088D48C" w14:textId="77777777" w:rsidR="00AC40DF" w:rsidRPr="00517E31" w:rsidRDefault="00AC40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443D07" w14:textId="02C1C85A" w:rsidR="004C420D" w:rsidRPr="00517E31" w:rsidRDefault="008248C6">
            <w:pPr>
              <w:rPr>
                <w:rFonts w:ascii="Times New Roman" w:eastAsia="Times New Roman" w:hAnsi="Times New Roman" w:cs="Times New Roman"/>
                <w:sz w:val="20"/>
                <w:szCs w:val="18"/>
                <w:u w:val="single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  <w:u w:val="single"/>
              </w:rPr>
              <w:t>Kimyasallar</w:t>
            </w:r>
            <w:r w:rsidR="00DD189F" w:rsidRPr="00517E31">
              <w:rPr>
                <w:rFonts w:ascii="Times New Roman" w:eastAsia="Times New Roman" w:hAnsi="Times New Roman" w:cs="Times New Roman"/>
                <w:sz w:val="20"/>
                <w:szCs w:val="18"/>
                <w:u w:val="single"/>
              </w:rPr>
              <w:t xml:space="preserve"> 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  <w:u w:val="single"/>
              </w:rPr>
              <w:t xml:space="preserve">ve Tekstil Hammaddeleri:  </w:t>
            </w:r>
          </w:p>
          <w:p w14:paraId="66E613E0" w14:textId="5E6523D5" w:rsidR="004C420D" w:rsidRPr="00517E31" w:rsidRDefault="004B18C9" w:rsidP="004B18C9">
            <w:pPr>
              <w:numPr>
                <w:ilvl w:val="0"/>
                <w:numId w:val="1"/>
              </w:numPr>
              <w:tabs>
                <w:tab w:val="left" w:pos="2999"/>
                <w:tab w:val="left" w:pos="5125"/>
                <w:tab w:val="left" w:pos="5760"/>
              </w:tabs>
              <w:ind w:hanging="216"/>
              <w:rPr>
                <w:rStyle w:val="Kpr"/>
                <w:color w:val="auto"/>
                <w:u w:val="none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Özge SEZGİN                                  </w:t>
            </w:r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Uzman                       T: 0 312 204 </w:t>
            </w:r>
            <w:r w:rsidR="00FD5DA0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99 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25</w:t>
            </w:r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="00FD5DA0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</w:t>
            </w:r>
            <w:r w:rsidR="008248C6" w:rsidRPr="00517E31">
              <w:rPr>
                <w:rFonts w:ascii="Times New Roman" w:hAnsi="Times New Roman" w:cs="Times New Roman"/>
                <w:sz w:val="20"/>
                <w:szCs w:val="18"/>
              </w:rPr>
              <w:t xml:space="preserve">E: </w:t>
            </w:r>
            <w:hyperlink r:id="rId23" w:history="1">
              <w:r w:rsidRPr="00517E31">
                <w:rPr>
                  <w:rFonts w:ascii="Times New Roman" w:hAnsi="Times New Roman" w:cs="Times New Roman"/>
                  <w:sz w:val="20"/>
                  <w:szCs w:val="18"/>
                </w:rPr>
                <w:t>sezgino@ticaret.gov.tr</w:t>
              </w:r>
            </w:hyperlink>
          </w:p>
          <w:p w14:paraId="0CE35CEA" w14:textId="1B59C848" w:rsidR="00FD5DA0" w:rsidRPr="00517E31" w:rsidRDefault="00FD5DA0" w:rsidP="00FD5DA0">
            <w:pPr>
              <w:numPr>
                <w:ilvl w:val="0"/>
                <w:numId w:val="1"/>
              </w:numPr>
              <w:ind w:hanging="216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Furkan Eren KAHVECİ                   Uzman                  </w:t>
            </w:r>
            <w:r w:rsidR="00333BB0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 T: 0</w:t>
            </w:r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312 204 </w:t>
            </w:r>
            <w:r w:rsidR="00333BB0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95 77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 E: </w:t>
            </w:r>
            <w:hyperlink r:id="rId24" w:history="1">
              <w:r w:rsidR="00333BB0" w:rsidRPr="00517E31">
                <w:rPr>
                  <w:rFonts w:ascii="Times New Roman" w:hAnsi="Times New Roman" w:cs="Times New Roman"/>
                  <w:sz w:val="20"/>
                  <w:szCs w:val="18"/>
                </w:rPr>
                <w:t>kahvecif@ticaret.gov.tr</w:t>
              </w:r>
            </w:hyperlink>
            <w:r w:rsidR="00333BB0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="00333BB0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  <w:p w14:paraId="1F1E0C00" w14:textId="495BA3F0" w:rsidR="00DD189F" w:rsidRPr="00517E31" w:rsidRDefault="00DD189F" w:rsidP="006F17C6">
            <w:pPr>
              <w:numPr>
                <w:ilvl w:val="0"/>
                <w:numId w:val="1"/>
              </w:numPr>
              <w:tabs>
                <w:tab w:val="left" w:pos="3105"/>
              </w:tabs>
              <w:ind w:hanging="216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Ekin Deniz GÖÇÜK                        </w:t>
            </w:r>
            <w:r w:rsidR="006F17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Uzman                      </w:t>
            </w:r>
            <w:r w:rsidR="00A64F19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T: 0 312 204 95 70  </w:t>
            </w:r>
            <w:r w:rsidR="006F17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E: timured@ticaret.gov.tr</w:t>
            </w:r>
          </w:p>
          <w:p w14:paraId="23956C84" w14:textId="2A4CF28A" w:rsidR="004C420D" w:rsidRPr="00517E31" w:rsidRDefault="00FD5DA0">
            <w:pPr>
              <w:numPr>
                <w:ilvl w:val="0"/>
                <w:numId w:val="1"/>
              </w:numPr>
              <w:ind w:hanging="216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Mehmet BARAN                              </w:t>
            </w:r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Uzman   </w:t>
            </w:r>
            <w:r w:rsidR="004B18C9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                  </w:t>
            </w:r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T: 0 312 204 95 8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1</w:t>
            </w:r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 E: 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m.baran2@ticaret.gov.tr</w:t>
            </w:r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 </w:t>
            </w:r>
          </w:p>
          <w:p w14:paraId="69A97CF7" w14:textId="1733C9E4" w:rsidR="004B18C9" w:rsidRPr="00517E31" w:rsidRDefault="008248C6" w:rsidP="00A64F19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-   </w:t>
            </w:r>
            <w:r w:rsidR="004B18C9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Serdar AKÇAY</w:t>
            </w:r>
            <w:r w:rsidR="004B18C9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ab/>
              <w:t xml:space="preserve">                    Uzman                       T: 0 312 204 98 83   E: </w:t>
            </w:r>
            <w:r w:rsidR="004B18C9"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4B18C9" w:rsidRPr="00517E31">
              <w:rPr>
                <w:rFonts w:ascii="Times New Roman" w:hAnsi="Times New Roman" w:cs="Times New Roman"/>
                <w:sz w:val="20"/>
                <w:szCs w:val="20"/>
              </w:rPr>
              <w:t>.akcay2</w:t>
            </w:r>
            <w:r w:rsidR="004B18C9"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@ticaret.gov.tr</w:t>
            </w:r>
          </w:p>
          <w:p w14:paraId="3670CC43" w14:textId="7FD87645" w:rsidR="004C420D" w:rsidRPr="00517E31" w:rsidRDefault="004B18C9" w:rsidP="00A64F19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-   </w:t>
            </w:r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Ali YANAR                                      Uzman Yardımcısı    T: 0 312 204 99</w:t>
            </w:r>
            <w:r w:rsidR="00AC40DF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74   E: </w:t>
            </w:r>
            <w:hyperlink r:id="rId25" w:history="1">
              <w:r w:rsidR="008248C6" w:rsidRPr="00517E31">
                <w:rPr>
                  <w:rFonts w:ascii="Times New Roman" w:hAnsi="Times New Roman" w:cs="Times New Roman"/>
                  <w:sz w:val="20"/>
                  <w:szCs w:val="18"/>
                </w:rPr>
                <w:t>a.yanar3@ticaret.gov.tr</w:t>
              </w:r>
            </w:hyperlink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 </w:t>
            </w:r>
          </w:p>
          <w:p w14:paraId="384D3018" w14:textId="348F2BEA" w:rsidR="006F17C6" w:rsidRPr="00517E31" w:rsidRDefault="00AC40DF" w:rsidP="004B18C9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-   Furkan DEMİRCİ                             Uzman Yardımcısı    T: 0 312 204 92 93   E: </w:t>
            </w:r>
            <w:r w:rsidR="006F17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f.demirci5@ticaret.gov.tr </w:t>
            </w:r>
          </w:p>
          <w:p w14:paraId="2D8E6294" w14:textId="77777777" w:rsidR="00AC40DF" w:rsidRPr="00517E31" w:rsidRDefault="00AC40DF">
            <w:pPr>
              <w:spacing w:after="33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  <w:p w14:paraId="2058E4AF" w14:textId="7461C8E6" w:rsidR="004C420D" w:rsidRPr="00517E31" w:rsidRDefault="00AC40DF">
            <w:pPr>
              <w:rPr>
                <w:rFonts w:ascii="Times New Roman" w:eastAsia="Times New Roman" w:hAnsi="Times New Roman" w:cs="Times New Roman"/>
                <w:sz w:val="20"/>
                <w:szCs w:val="18"/>
                <w:u w:val="single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  <w:u w:val="single"/>
              </w:rPr>
              <w:t>Maden Metal ve Nakil Vasıtaları</w:t>
            </w:r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  <w:u w:val="single"/>
              </w:rPr>
              <w:t xml:space="preserve">:  </w:t>
            </w:r>
          </w:p>
          <w:p w14:paraId="0D49C5D9" w14:textId="440F1A85" w:rsidR="004C420D" w:rsidRPr="00517E31" w:rsidRDefault="00FD5DA0">
            <w:pPr>
              <w:numPr>
                <w:ilvl w:val="0"/>
                <w:numId w:val="1"/>
              </w:numPr>
              <w:ind w:hanging="216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Sude GÜRCAN</w:t>
            </w:r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                             Uzman                        </w:t>
            </w:r>
            <w:r w:rsidR="00A64F19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T: 0 312 204 9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4</w:t>
            </w:r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92</w:t>
            </w:r>
            <w:r w:rsidR="00C03998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="008248C6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E: </w:t>
            </w:r>
            <w:r w:rsidR="00A64F19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gurcans@ticaret.gov.tr</w:t>
            </w:r>
          </w:p>
          <w:p w14:paraId="17D41078" w14:textId="38F6BE1C" w:rsidR="00A64F19" w:rsidRPr="00517E31" w:rsidRDefault="00A64F19">
            <w:pPr>
              <w:numPr>
                <w:ilvl w:val="0"/>
                <w:numId w:val="1"/>
              </w:numPr>
              <w:ind w:hanging="216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Elif Tuğçe KANAK                         Uzman                        T: 0 312 204 94 90   E: 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517E31">
              <w:rPr>
                <w:rFonts w:ascii="Times New Roman" w:hAnsi="Times New Roman" w:cs="Times New Roman"/>
                <w:sz w:val="20"/>
                <w:szCs w:val="20"/>
              </w:rPr>
              <w:t>.katircioglu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@ticaret.gov.tr</w:t>
            </w:r>
          </w:p>
          <w:p w14:paraId="675125A1" w14:textId="4B476E82" w:rsidR="00AC40DF" w:rsidRPr="00517E31" w:rsidRDefault="00AC40DF" w:rsidP="00AC40DF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-   Öznur ÖNAL                                   Uzman     </w:t>
            </w:r>
            <w:r w:rsidR="00A64F19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="00A64F19" w:rsidRPr="00517E31">
              <w:t xml:space="preserve">                   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T: 0 312 204 91 89   E: o.onal4@ticaret.gov.tr</w:t>
            </w:r>
          </w:p>
          <w:p w14:paraId="520E36B7" w14:textId="0E67545C" w:rsidR="00A64F19" w:rsidRPr="00517E31" w:rsidRDefault="00AC40DF" w:rsidP="00A64F19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-   </w:t>
            </w:r>
            <w:r w:rsidR="00A64F19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Fatma Hilal YÜNEY                       Uzman Yardımcısı      T: 0 312 204 92 96   E: yuneyf@ticaret.gov.tr   </w:t>
            </w:r>
          </w:p>
          <w:p w14:paraId="4021C982" w14:textId="0655EDFD" w:rsidR="00AC40DF" w:rsidRPr="00517E31" w:rsidRDefault="00AC40DF" w:rsidP="00DD189F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  <w:p w14:paraId="685D76E1" w14:textId="4519EC89" w:rsidR="00DD189F" w:rsidRPr="00517E31" w:rsidRDefault="00DD189F" w:rsidP="00A62AD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FA2BCF" w14:textId="009AD7ED" w:rsidR="00CD32F6" w:rsidRPr="00517E31" w:rsidRDefault="00CD32F6" w:rsidP="00CD32F6">
            <w:pPr>
              <w:rPr>
                <w:rFonts w:ascii="Times New Roman" w:eastAsia="Times New Roman" w:hAnsi="Times New Roman" w:cs="Times New Roman"/>
                <w:sz w:val="20"/>
                <w:szCs w:val="18"/>
                <w:u w:val="single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  <w:u w:val="single"/>
              </w:rPr>
              <w:t xml:space="preserve">Makine, Elektrik ve Elektronik:  </w:t>
            </w:r>
          </w:p>
          <w:p w14:paraId="6B8FAEC0" w14:textId="6C8D54C7" w:rsidR="00CD32F6" w:rsidRPr="00517E31" w:rsidRDefault="00CD32F6" w:rsidP="00CD32F6">
            <w:pPr>
              <w:numPr>
                <w:ilvl w:val="0"/>
                <w:numId w:val="1"/>
              </w:numPr>
              <w:ind w:hanging="216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Tu</w:t>
            </w:r>
            <w:r w:rsidR="0071697F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ğ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ba Köse SANDALCI                 Uzman                        T: 0 312 204 99 30   E: </w:t>
            </w:r>
            <w:hyperlink r:id="rId26" w:history="1">
              <w:r w:rsidRPr="00517E31">
                <w:rPr>
                  <w:rFonts w:ascii="Times New Roman" w:hAnsi="Times New Roman" w:cs="Times New Roman"/>
                  <w:sz w:val="20"/>
                  <w:szCs w:val="18"/>
                </w:rPr>
                <w:t>sandalcit@ticaret.gov.tr</w:t>
              </w:r>
            </w:hyperlink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  <w:p w14:paraId="044C43B4" w14:textId="77777777" w:rsidR="00CD32F6" w:rsidRPr="00517E31" w:rsidRDefault="00CD32F6" w:rsidP="00A64F19">
            <w:pPr>
              <w:tabs>
                <w:tab w:val="left" w:pos="3120"/>
              </w:tabs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-   Ceren Koç PEKTEZEL                    Uzman Yardımcısı     T: 0 312 204 96 68   E: </w:t>
            </w:r>
            <w:hyperlink r:id="rId27" w:history="1">
              <w:r w:rsidRPr="00517E31">
                <w:rPr>
                  <w:rFonts w:ascii="Times New Roman" w:eastAsia="Times New Roman" w:hAnsi="Times New Roman" w:cs="Times New Roman"/>
                  <w:sz w:val="20"/>
                  <w:szCs w:val="18"/>
                </w:rPr>
                <w:t>c.kocpektezel@ticaret.gov.tr</w:t>
              </w:r>
            </w:hyperlink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  <w:p w14:paraId="7CCDF09C" w14:textId="60C5056D" w:rsidR="00CD32F6" w:rsidRPr="00517E31" w:rsidRDefault="00CD32F6" w:rsidP="00CD32F6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-   </w:t>
            </w:r>
            <w:proofErr w:type="spellStart"/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Bilgenur</w:t>
            </w:r>
            <w:proofErr w:type="spellEnd"/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ÜÇGÜL                             Uzman Yardımcısı     T: 0 312 204 99 66   E: </w:t>
            </w:r>
            <w:hyperlink r:id="rId28" w:history="1">
              <w:r w:rsidRPr="00517E31">
                <w:rPr>
                  <w:rFonts w:ascii="Times New Roman" w:eastAsia="Times New Roman" w:hAnsi="Times New Roman" w:cs="Times New Roman"/>
                  <w:sz w:val="20"/>
                  <w:szCs w:val="18"/>
                </w:rPr>
                <w:t>b.ucgul@ticaret.gov.tr</w:t>
              </w:r>
            </w:hyperlink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</w:p>
          <w:p w14:paraId="60F66838" w14:textId="418829AA" w:rsidR="00AC40DF" w:rsidRPr="00517E31" w:rsidRDefault="00CD32F6" w:rsidP="00A64F19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-   Gamze ÖZGÜN                              </w:t>
            </w:r>
            <w:r w:rsidR="00A64F19"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 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18"/>
              </w:rPr>
              <w:t>Uzman Yardımcısı     T: 0 312 204 87 60   E: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g.ozgun@ticaret.gov.tr</w:t>
            </w:r>
          </w:p>
          <w:p w14:paraId="2E8CFCEE" w14:textId="64A6757F" w:rsidR="00AC40DF" w:rsidRPr="00517E31" w:rsidRDefault="00AC40DF" w:rsidP="00A62AD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51D27C66" w14:textId="50AB5162" w:rsidR="004C420D" w:rsidRDefault="004C420D" w:rsidP="001D70DC">
      <w:pPr>
        <w:spacing w:after="0"/>
        <w:jc w:val="both"/>
      </w:pPr>
    </w:p>
    <w:sectPr w:rsidR="004C420D">
      <w:pgSz w:w="11906" w:h="16838"/>
      <w:pgMar w:top="574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F771D" w14:textId="77777777" w:rsidR="00F06DD6" w:rsidRDefault="00F06DD6" w:rsidP="00160E38">
      <w:pPr>
        <w:spacing w:after="0" w:line="240" w:lineRule="auto"/>
      </w:pPr>
      <w:r>
        <w:separator/>
      </w:r>
    </w:p>
  </w:endnote>
  <w:endnote w:type="continuationSeparator" w:id="0">
    <w:p w14:paraId="442CB7B5" w14:textId="77777777" w:rsidR="00F06DD6" w:rsidRDefault="00F06DD6" w:rsidP="0016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2DC6F" w14:textId="77777777" w:rsidR="00F06DD6" w:rsidRDefault="00F06DD6" w:rsidP="00160E38">
      <w:pPr>
        <w:spacing w:after="0" w:line="240" w:lineRule="auto"/>
      </w:pPr>
      <w:r>
        <w:separator/>
      </w:r>
    </w:p>
  </w:footnote>
  <w:footnote w:type="continuationSeparator" w:id="0">
    <w:p w14:paraId="2D8B74DB" w14:textId="77777777" w:rsidR="00F06DD6" w:rsidRDefault="00F06DD6" w:rsidP="00160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F6A"/>
    <w:multiLevelType w:val="hybridMultilevel"/>
    <w:tmpl w:val="0A9C4DF8"/>
    <w:lvl w:ilvl="0" w:tplc="A790AD00">
      <w:start w:val="1"/>
      <w:numFmt w:val="bullet"/>
      <w:lvlText w:val="-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FE3FD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32188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8C63E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820EA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002C0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34585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F20E6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229F1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379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0D"/>
    <w:rsid w:val="00027988"/>
    <w:rsid w:val="00077057"/>
    <w:rsid w:val="00086F6B"/>
    <w:rsid w:val="00160E38"/>
    <w:rsid w:val="001613C3"/>
    <w:rsid w:val="001D70DC"/>
    <w:rsid w:val="00256F06"/>
    <w:rsid w:val="0029208B"/>
    <w:rsid w:val="002C4CC6"/>
    <w:rsid w:val="00333BB0"/>
    <w:rsid w:val="003B1C28"/>
    <w:rsid w:val="003B4FE8"/>
    <w:rsid w:val="003F6CC1"/>
    <w:rsid w:val="00471E4D"/>
    <w:rsid w:val="004B18C9"/>
    <w:rsid w:val="004C420D"/>
    <w:rsid w:val="00517E31"/>
    <w:rsid w:val="00586C9A"/>
    <w:rsid w:val="005A1411"/>
    <w:rsid w:val="005A2984"/>
    <w:rsid w:val="005A32D6"/>
    <w:rsid w:val="005E2571"/>
    <w:rsid w:val="005E747D"/>
    <w:rsid w:val="006F17C6"/>
    <w:rsid w:val="0071697F"/>
    <w:rsid w:val="00722DBB"/>
    <w:rsid w:val="00785A3C"/>
    <w:rsid w:val="007D687B"/>
    <w:rsid w:val="008248C6"/>
    <w:rsid w:val="00844CB0"/>
    <w:rsid w:val="00892589"/>
    <w:rsid w:val="008A0589"/>
    <w:rsid w:val="008B6A30"/>
    <w:rsid w:val="008C393E"/>
    <w:rsid w:val="00907BFD"/>
    <w:rsid w:val="0092604F"/>
    <w:rsid w:val="009605E3"/>
    <w:rsid w:val="0098310F"/>
    <w:rsid w:val="009A36EE"/>
    <w:rsid w:val="009B3C07"/>
    <w:rsid w:val="009E49B2"/>
    <w:rsid w:val="009F2AE3"/>
    <w:rsid w:val="009F6924"/>
    <w:rsid w:val="00A11E81"/>
    <w:rsid w:val="00A31FD0"/>
    <w:rsid w:val="00A53D34"/>
    <w:rsid w:val="00A62AD1"/>
    <w:rsid w:val="00A64F19"/>
    <w:rsid w:val="00AA2C98"/>
    <w:rsid w:val="00AC40DF"/>
    <w:rsid w:val="00AE6339"/>
    <w:rsid w:val="00AF7A58"/>
    <w:rsid w:val="00B02EFB"/>
    <w:rsid w:val="00B67F57"/>
    <w:rsid w:val="00B743EB"/>
    <w:rsid w:val="00C0162D"/>
    <w:rsid w:val="00C03998"/>
    <w:rsid w:val="00C04CD8"/>
    <w:rsid w:val="00CB1B7F"/>
    <w:rsid w:val="00CD32F6"/>
    <w:rsid w:val="00D15412"/>
    <w:rsid w:val="00D50B21"/>
    <w:rsid w:val="00DD189F"/>
    <w:rsid w:val="00DE36AD"/>
    <w:rsid w:val="00E15306"/>
    <w:rsid w:val="00E455CB"/>
    <w:rsid w:val="00E46149"/>
    <w:rsid w:val="00F06DD6"/>
    <w:rsid w:val="00F55EB6"/>
    <w:rsid w:val="00FA6309"/>
    <w:rsid w:val="00FD0244"/>
    <w:rsid w:val="00FD5DA0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D60C5"/>
  <w15:docId w15:val="{A1CD908B-EB79-49D1-8070-07D38DA1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FD5DA0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D5DA0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A62AD1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4B1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icaret.gov.tr/ithalat/askiya-alma-ve-tarife-kontenjani/askiya-alma-sistemi" TargetMode="External"/><Relationship Id="rId18" Type="http://schemas.openxmlformats.org/officeDocument/2006/relationships/hyperlink" Target="https://www.ticaret.gov.tr/ithalat/askiya-alma-ve-tarife-kontenjani/askiya-alma-sistemi" TargetMode="External"/><Relationship Id="rId26" Type="http://schemas.openxmlformats.org/officeDocument/2006/relationships/hyperlink" Target="mailto:sandalcit@ticaret.gov.tr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icaret.gov.tr/ithalat/askiya-alma-ve-tarife-kontenjani/askiya-alma-sistem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icaret.gov.tr/ithalat/askiya-alma-ve-tarife-kontenjani/askiya-alma-sistemi" TargetMode="External"/><Relationship Id="rId17" Type="http://schemas.openxmlformats.org/officeDocument/2006/relationships/hyperlink" Target="https://www.ticaret.gov.tr/ithalat/askiya-alma-ve-tarife-kontenjani/askiya-alma-sistemi" TargetMode="External"/><Relationship Id="rId25" Type="http://schemas.openxmlformats.org/officeDocument/2006/relationships/hyperlink" Target="mailto:a.yanar3@ticaret.gov.t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icaret.gov.tr/ithalat/askiya-alma-ve-tarife-kontenjani/askiya-alma-sistemi" TargetMode="External"/><Relationship Id="rId20" Type="http://schemas.openxmlformats.org/officeDocument/2006/relationships/hyperlink" Target="https://www.ticaret.gov.tr/ithalat/askiya-alma-ve-tarife-kontenjani/askiya-alma-sistem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icaret.gov.tr/ithalat/askiya-alma-ve-tarife-kontenjani/askiya-alma-sistemi" TargetMode="External"/><Relationship Id="rId24" Type="http://schemas.openxmlformats.org/officeDocument/2006/relationships/hyperlink" Target="mailto:kahvecif@ticaret.gov.t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icaret.gov.tr/ithalat/askiya-alma-ve-tarife-kontenjani/askiya-alma-sistemi" TargetMode="External"/><Relationship Id="rId23" Type="http://schemas.openxmlformats.org/officeDocument/2006/relationships/hyperlink" Target="mailto:sezgino@ticaret.gov.tr" TargetMode="External"/><Relationship Id="rId28" Type="http://schemas.openxmlformats.org/officeDocument/2006/relationships/hyperlink" Target="mailto:b.ucgul@ticaret.gov.tr" TargetMode="External"/><Relationship Id="rId10" Type="http://schemas.openxmlformats.org/officeDocument/2006/relationships/hyperlink" Target="https://www.ticaret.gov.tr/ithalat/askiya-alma-ve-tarife-kontenjani/askiya-alma-sistemi" TargetMode="External"/><Relationship Id="rId19" Type="http://schemas.openxmlformats.org/officeDocument/2006/relationships/hyperlink" Target="https://www.ticaret.gov.tr/ithalat/askiya-alma-ve-tarife-kontenjani/askiya-alma-siste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icaret.gov.tr/ithalat/askiya-alma-ve-tarife-kontenjani/askiya-alma-sistemi" TargetMode="External"/><Relationship Id="rId14" Type="http://schemas.openxmlformats.org/officeDocument/2006/relationships/hyperlink" Target="https://www.ticaret.gov.tr/ithalat/askiya-alma-ve-tarife-kontenjani/askiya-alma-sistemi" TargetMode="External"/><Relationship Id="rId22" Type="http://schemas.openxmlformats.org/officeDocument/2006/relationships/hyperlink" Target="https://www.ticaret.gov.tr/ithalat/askiya-alma-ve-tarife-kontenjani/askiya-alma-sistemi" TargetMode="External"/><Relationship Id="rId27" Type="http://schemas.openxmlformats.org/officeDocument/2006/relationships/hyperlink" Target="mailto:c.kocpektezel@ticaret.gov.tr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9C22D-2506-41F1-BDE5-9C13F93A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Hilal YÜNEY</dc:creator>
  <cp:keywords/>
  <cp:lastModifiedBy>Aykut DÖNMEZ</cp:lastModifiedBy>
  <cp:revision>12</cp:revision>
  <cp:lastPrinted>2025-04-17T08:56:00Z</cp:lastPrinted>
  <dcterms:created xsi:type="dcterms:W3CDTF">2025-04-16T12:11:00Z</dcterms:created>
  <dcterms:modified xsi:type="dcterms:W3CDTF">2025-10-31T06:57:00Z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user=20816134522</vt:lpwstr>
  </property>
  <property fmtid="{D5CDD505-2E9C-101B-9397-08002B2CF9AE}" pid="4" name="geodilabeltime">
    <vt:lpwstr>datetime=2024-02-29T08:09:59.373Z</vt:lpwstr>
  </property>
</Properties>
</file>